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348DB" w14:textId="77777777" w:rsidR="00693944" w:rsidRPr="00412CFD" w:rsidRDefault="00693944" w:rsidP="00693944">
      <w:pPr>
        <w:rPr>
          <w:sz w:val="24"/>
          <w:szCs w:val="24"/>
        </w:rPr>
      </w:pPr>
    </w:p>
    <w:p w14:paraId="08482845" w14:textId="77777777" w:rsidR="00693944" w:rsidRPr="00412CFD" w:rsidRDefault="00693944" w:rsidP="00693944">
      <w:pPr>
        <w:rPr>
          <w:sz w:val="24"/>
          <w:szCs w:val="24"/>
        </w:rPr>
      </w:pPr>
    </w:p>
    <w:p w14:paraId="3D6A9819" w14:textId="77777777" w:rsidR="00693944" w:rsidRPr="00412CFD" w:rsidRDefault="00693944" w:rsidP="00693944">
      <w:pPr>
        <w:jc w:val="center"/>
        <w:rPr>
          <w:b/>
          <w:sz w:val="28"/>
          <w:szCs w:val="24"/>
        </w:rPr>
      </w:pPr>
    </w:p>
    <w:p w14:paraId="2FC2846E" w14:textId="77777777" w:rsidR="00725822" w:rsidRPr="00725822" w:rsidRDefault="00725822" w:rsidP="00725822">
      <w:pPr>
        <w:spacing w:line="360" w:lineRule="auto"/>
        <w:ind w:right="-2" w:firstLine="567"/>
        <w:jc w:val="center"/>
        <w:rPr>
          <w:b/>
          <w:sz w:val="28"/>
          <w:szCs w:val="28"/>
        </w:rPr>
      </w:pPr>
    </w:p>
    <w:p w14:paraId="545F2CBA" w14:textId="77777777" w:rsidR="00725822" w:rsidRPr="00725822" w:rsidRDefault="00725822" w:rsidP="00725822">
      <w:pPr>
        <w:spacing w:line="360" w:lineRule="auto"/>
        <w:ind w:right="-2" w:firstLine="567"/>
        <w:jc w:val="center"/>
        <w:rPr>
          <w:b/>
          <w:sz w:val="28"/>
          <w:szCs w:val="28"/>
        </w:rPr>
      </w:pPr>
    </w:p>
    <w:p w14:paraId="6243C152" w14:textId="77777777" w:rsidR="00725822" w:rsidRDefault="00725822" w:rsidP="00725822">
      <w:pPr>
        <w:spacing w:line="360" w:lineRule="auto"/>
        <w:ind w:right="-2" w:firstLine="567"/>
        <w:jc w:val="center"/>
        <w:rPr>
          <w:b/>
          <w:sz w:val="28"/>
          <w:szCs w:val="28"/>
        </w:rPr>
      </w:pPr>
      <w:r w:rsidRPr="00725822">
        <w:rPr>
          <w:b/>
          <w:sz w:val="28"/>
          <w:szCs w:val="28"/>
        </w:rPr>
        <w:t>УСЛОВИЯ ЗА ИЗПЪЛНЕНИЕ</w:t>
      </w:r>
    </w:p>
    <w:p w14:paraId="0C9B0B26" w14:textId="77777777" w:rsidR="00725822" w:rsidRPr="00725822" w:rsidRDefault="00725822" w:rsidP="00725822">
      <w:pPr>
        <w:spacing w:line="360" w:lineRule="auto"/>
        <w:ind w:right="-2" w:firstLine="567"/>
        <w:jc w:val="center"/>
        <w:rPr>
          <w:b/>
          <w:sz w:val="28"/>
          <w:szCs w:val="28"/>
        </w:rPr>
      </w:pPr>
    </w:p>
    <w:p w14:paraId="5C5C5A41" w14:textId="77777777" w:rsidR="00725822" w:rsidRPr="00725822" w:rsidRDefault="00725822" w:rsidP="00725822">
      <w:pPr>
        <w:spacing w:line="360" w:lineRule="auto"/>
        <w:ind w:right="-2" w:firstLine="567"/>
        <w:jc w:val="center"/>
        <w:rPr>
          <w:b/>
          <w:sz w:val="28"/>
          <w:szCs w:val="28"/>
        </w:rPr>
      </w:pPr>
      <w:r w:rsidRPr="00725822">
        <w:rPr>
          <w:b/>
          <w:sz w:val="28"/>
          <w:szCs w:val="28"/>
        </w:rPr>
        <w:t>на проектите за предоставяне на безвъзмездна финансова помощ</w:t>
      </w:r>
    </w:p>
    <w:p w14:paraId="5DFF45EE" w14:textId="62CDCF6A" w:rsidR="00725822" w:rsidRPr="00725822" w:rsidRDefault="00725822" w:rsidP="00725822">
      <w:pPr>
        <w:spacing w:line="360" w:lineRule="auto"/>
        <w:ind w:right="-2" w:firstLine="567"/>
        <w:jc w:val="center"/>
        <w:rPr>
          <w:b/>
          <w:sz w:val="28"/>
          <w:szCs w:val="28"/>
        </w:rPr>
      </w:pPr>
      <w:r w:rsidRPr="00725822">
        <w:rPr>
          <w:b/>
          <w:sz w:val="28"/>
          <w:szCs w:val="28"/>
        </w:rPr>
        <w:t xml:space="preserve">по </w:t>
      </w:r>
      <w:r>
        <w:rPr>
          <w:b/>
          <w:sz w:val="28"/>
          <w:szCs w:val="28"/>
        </w:rPr>
        <w:t xml:space="preserve">мярка </w:t>
      </w:r>
      <w:r w:rsidRPr="00725822">
        <w:rPr>
          <w:b/>
          <w:sz w:val="28"/>
          <w:szCs w:val="28"/>
        </w:rPr>
        <w:t>3 "Инвестиции в подкрепа на неземеделски дейности"</w:t>
      </w:r>
    </w:p>
    <w:p w14:paraId="33076B06" w14:textId="77777777" w:rsidR="00725822" w:rsidRDefault="00725822" w:rsidP="00725822">
      <w:pPr>
        <w:spacing w:line="360" w:lineRule="auto"/>
        <w:ind w:right="-2" w:firstLine="567"/>
        <w:jc w:val="center"/>
        <w:rPr>
          <w:b/>
          <w:sz w:val="28"/>
          <w:szCs w:val="28"/>
        </w:rPr>
      </w:pPr>
    </w:p>
    <w:p w14:paraId="252A9EE5" w14:textId="77777777" w:rsidR="00725822" w:rsidRPr="00725822" w:rsidRDefault="00725822" w:rsidP="00725822">
      <w:pPr>
        <w:spacing w:line="360" w:lineRule="auto"/>
        <w:ind w:right="-2" w:firstLine="567"/>
        <w:jc w:val="center"/>
        <w:rPr>
          <w:b/>
          <w:sz w:val="28"/>
          <w:szCs w:val="28"/>
        </w:rPr>
      </w:pPr>
      <w:r w:rsidRPr="00725822">
        <w:rPr>
          <w:b/>
          <w:sz w:val="28"/>
          <w:szCs w:val="28"/>
        </w:rPr>
        <w:t xml:space="preserve">от Програмата за развитие на селските райони 2014-2020 </w:t>
      </w:r>
    </w:p>
    <w:p w14:paraId="6F1E6C17" w14:textId="77777777" w:rsidR="00725822" w:rsidRPr="00725822" w:rsidRDefault="00725822" w:rsidP="00725822">
      <w:pPr>
        <w:spacing w:line="360" w:lineRule="auto"/>
        <w:ind w:right="-2" w:firstLine="567"/>
        <w:jc w:val="center"/>
        <w:rPr>
          <w:b/>
          <w:sz w:val="28"/>
          <w:szCs w:val="28"/>
        </w:rPr>
      </w:pPr>
      <w:r w:rsidRPr="00725822">
        <w:rPr>
          <w:b/>
          <w:sz w:val="28"/>
          <w:szCs w:val="28"/>
        </w:rPr>
        <w:t>в изпълнение на подхода Водено от общностите местно развитие</w:t>
      </w:r>
    </w:p>
    <w:p w14:paraId="7D259155" w14:textId="77777777" w:rsidR="00725822" w:rsidRPr="00725822" w:rsidRDefault="00725822" w:rsidP="00725822">
      <w:pPr>
        <w:spacing w:line="360" w:lineRule="auto"/>
        <w:ind w:right="-2" w:firstLine="567"/>
        <w:jc w:val="center"/>
        <w:rPr>
          <w:b/>
          <w:sz w:val="28"/>
          <w:szCs w:val="28"/>
        </w:rPr>
      </w:pPr>
      <w:r w:rsidRPr="00725822">
        <w:rPr>
          <w:b/>
          <w:sz w:val="28"/>
          <w:szCs w:val="28"/>
        </w:rPr>
        <w:t>към СВОМР на “МИГ Поморие”</w:t>
      </w:r>
    </w:p>
    <w:p w14:paraId="25456823" w14:textId="77777777" w:rsidR="00725822" w:rsidRPr="00725822" w:rsidRDefault="00725822" w:rsidP="00725822">
      <w:pPr>
        <w:spacing w:line="360" w:lineRule="auto"/>
        <w:ind w:right="-2" w:firstLine="567"/>
        <w:jc w:val="center"/>
        <w:rPr>
          <w:b/>
          <w:sz w:val="28"/>
          <w:szCs w:val="28"/>
        </w:rPr>
      </w:pPr>
    </w:p>
    <w:p w14:paraId="4E6AEBA9" w14:textId="77777777" w:rsidR="00693944" w:rsidRPr="00412CFD" w:rsidRDefault="00693944" w:rsidP="00693944">
      <w:pPr>
        <w:spacing w:line="360" w:lineRule="auto"/>
        <w:ind w:right="-2" w:firstLine="567"/>
        <w:jc w:val="center"/>
        <w:rPr>
          <w:b/>
          <w:sz w:val="28"/>
          <w:szCs w:val="28"/>
        </w:rPr>
      </w:pPr>
    </w:p>
    <w:p w14:paraId="76DF9BD1" w14:textId="77777777" w:rsidR="00693944" w:rsidRPr="00412CFD" w:rsidRDefault="00693944" w:rsidP="00693944">
      <w:pPr>
        <w:spacing w:line="360" w:lineRule="auto"/>
        <w:ind w:right="-2" w:firstLine="567"/>
        <w:jc w:val="center"/>
        <w:rPr>
          <w:b/>
          <w:sz w:val="28"/>
          <w:szCs w:val="28"/>
        </w:rPr>
      </w:pPr>
    </w:p>
    <w:p w14:paraId="7B699091" w14:textId="77777777" w:rsidR="00693944" w:rsidRPr="00412CFD" w:rsidRDefault="00693944" w:rsidP="00693944">
      <w:pPr>
        <w:spacing w:line="360" w:lineRule="auto"/>
        <w:ind w:right="-2" w:firstLine="567"/>
        <w:jc w:val="center"/>
        <w:rPr>
          <w:b/>
          <w:sz w:val="28"/>
          <w:szCs w:val="28"/>
        </w:rPr>
      </w:pPr>
    </w:p>
    <w:p w14:paraId="1BDBFD65" w14:textId="77777777" w:rsidR="00693944" w:rsidRDefault="00693944" w:rsidP="00693944">
      <w:pPr>
        <w:spacing w:line="360" w:lineRule="auto"/>
        <w:ind w:right="-2" w:firstLine="567"/>
        <w:jc w:val="center"/>
        <w:rPr>
          <w:b/>
          <w:sz w:val="28"/>
          <w:szCs w:val="28"/>
        </w:rPr>
      </w:pPr>
    </w:p>
    <w:p w14:paraId="6194C2C3" w14:textId="77777777" w:rsidR="00693944" w:rsidRDefault="00693944" w:rsidP="00693944">
      <w:pPr>
        <w:spacing w:line="360" w:lineRule="auto"/>
        <w:ind w:right="-2" w:firstLine="567"/>
        <w:jc w:val="center"/>
        <w:rPr>
          <w:b/>
          <w:sz w:val="28"/>
          <w:szCs w:val="28"/>
        </w:rPr>
      </w:pPr>
    </w:p>
    <w:p w14:paraId="2300A016" w14:textId="77777777" w:rsidR="00693944" w:rsidRDefault="00693944" w:rsidP="00693944">
      <w:pPr>
        <w:spacing w:line="360" w:lineRule="auto"/>
        <w:ind w:right="-2" w:firstLine="567"/>
        <w:jc w:val="center"/>
        <w:rPr>
          <w:b/>
          <w:sz w:val="28"/>
          <w:szCs w:val="28"/>
        </w:rPr>
      </w:pPr>
    </w:p>
    <w:p w14:paraId="6A0A3F63" w14:textId="77777777" w:rsidR="00693944" w:rsidRDefault="00693944" w:rsidP="00693944">
      <w:pPr>
        <w:spacing w:line="360" w:lineRule="auto"/>
        <w:ind w:right="-2" w:firstLine="567"/>
        <w:jc w:val="center"/>
        <w:rPr>
          <w:b/>
          <w:sz w:val="28"/>
          <w:szCs w:val="28"/>
        </w:rPr>
      </w:pPr>
    </w:p>
    <w:p w14:paraId="7F6328E6" w14:textId="77777777" w:rsidR="00C41F5E" w:rsidRDefault="00C41F5E" w:rsidP="00693944">
      <w:pPr>
        <w:spacing w:line="360" w:lineRule="auto"/>
        <w:ind w:right="-2" w:firstLine="567"/>
        <w:jc w:val="center"/>
        <w:rPr>
          <w:b/>
          <w:sz w:val="28"/>
          <w:szCs w:val="28"/>
        </w:rPr>
      </w:pPr>
    </w:p>
    <w:p w14:paraId="32011CAE" w14:textId="77777777" w:rsidR="005A556D" w:rsidRDefault="005A556D" w:rsidP="00693944">
      <w:pPr>
        <w:spacing w:line="360" w:lineRule="auto"/>
        <w:ind w:right="-2" w:firstLine="567"/>
        <w:jc w:val="center"/>
        <w:rPr>
          <w:b/>
          <w:sz w:val="28"/>
          <w:szCs w:val="28"/>
        </w:rPr>
      </w:pPr>
    </w:p>
    <w:p w14:paraId="49F22465" w14:textId="77777777" w:rsidR="005A556D" w:rsidRDefault="005A556D" w:rsidP="00693944">
      <w:pPr>
        <w:spacing w:line="360" w:lineRule="auto"/>
        <w:ind w:right="-2" w:firstLine="567"/>
        <w:jc w:val="center"/>
        <w:rPr>
          <w:b/>
          <w:sz w:val="28"/>
          <w:szCs w:val="28"/>
        </w:rPr>
      </w:pPr>
    </w:p>
    <w:p w14:paraId="696B01FE" w14:textId="77777777" w:rsidR="005A556D" w:rsidRDefault="005A556D" w:rsidP="00693944">
      <w:pPr>
        <w:spacing w:line="360" w:lineRule="auto"/>
        <w:ind w:right="-2" w:firstLine="567"/>
        <w:jc w:val="center"/>
        <w:rPr>
          <w:b/>
          <w:sz w:val="28"/>
          <w:szCs w:val="28"/>
        </w:rPr>
      </w:pPr>
    </w:p>
    <w:p w14:paraId="406FD998" w14:textId="77777777" w:rsidR="004A20EF" w:rsidRDefault="004A20EF" w:rsidP="004A20EF">
      <w:pPr>
        <w:pStyle w:val="Heading1"/>
        <w:numPr>
          <w:ilvl w:val="0"/>
          <w:numId w:val="0"/>
        </w:numPr>
      </w:pPr>
    </w:p>
    <w:p w14:paraId="232058DB" w14:textId="77777777" w:rsidR="008C270B" w:rsidRDefault="008C270B" w:rsidP="008C270B"/>
    <w:p w14:paraId="11385F60" w14:textId="77777777" w:rsidR="008C270B" w:rsidRDefault="008C270B" w:rsidP="008C270B"/>
    <w:sdt>
      <w:sdtPr>
        <w:rPr>
          <w:rFonts w:ascii="Times New Roman" w:eastAsia="Times New Roman" w:hAnsi="Times New Roman" w:cs="Times New Roman"/>
          <w:color w:val="auto"/>
          <w:sz w:val="24"/>
          <w:szCs w:val="24"/>
        </w:rPr>
        <w:id w:val="-1424493145"/>
        <w:docPartObj>
          <w:docPartGallery w:val="Table of Contents"/>
          <w:docPartUnique/>
        </w:docPartObj>
      </w:sdtPr>
      <w:sdtEndPr>
        <w:rPr>
          <w:b/>
          <w:bCs/>
        </w:rPr>
      </w:sdtEndPr>
      <w:sdtContent>
        <w:p w14:paraId="316A1263" w14:textId="021798C0" w:rsidR="008C270B" w:rsidRPr="008C270B" w:rsidRDefault="008C270B">
          <w:pPr>
            <w:pStyle w:val="TOCHeading"/>
            <w:rPr>
              <w:rFonts w:ascii="Times New Roman" w:hAnsi="Times New Roman" w:cs="Times New Roman"/>
              <w:sz w:val="24"/>
              <w:szCs w:val="24"/>
            </w:rPr>
          </w:pPr>
          <w:r w:rsidRPr="008C270B">
            <w:rPr>
              <w:rFonts w:ascii="Times New Roman" w:hAnsi="Times New Roman" w:cs="Times New Roman"/>
              <w:sz w:val="24"/>
              <w:szCs w:val="24"/>
            </w:rPr>
            <w:t>Съдържание</w:t>
          </w:r>
        </w:p>
        <w:p w14:paraId="69F4A17B" w14:textId="77777777" w:rsidR="008C270B" w:rsidRPr="008C270B" w:rsidRDefault="008C270B">
          <w:pPr>
            <w:pStyle w:val="TOC1"/>
            <w:tabs>
              <w:tab w:val="left" w:pos="440"/>
              <w:tab w:val="right" w:leader="dot" w:pos="9770"/>
            </w:tabs>
            <w:rPr>
              <w:noProof/>
              <w:sz w:val="24"/>
              <w:szCs w:val="24"/>
            </w:rPr>
          </w:pPr>
          <w:r w:rsidRPr="008C270B">
            <w:rPr>
              <w:b/>
              <w:bCs/>
              <w:sz w:val="24"/>
              <w:szCs w:val="24"/>
            </w:rPr>
            <w:fldChar w:fldCharType="begin"/>
          </w:r>
          <w:r w:rsidRPr="008C270B">
            <w:rPr>
              <w:b/>
              <w:bCs/>
              <w:sz w:val="24"/>
              <w:szCs w:val="24"/>
            </w:rPr>
            <w:instrText xml:space="preserve"> TOC \o "1-3" \h \z \u </w:instrText>
          </w:r>
          <w:r w:rsidRPr="008C270B">
            <w:rPr>
              <w:b/>
              <w:bCs/>
              <w:sz w:val="24"/>
              <w:szCs w:val="24"/>
            </w:rPr>
            <w:fldChar w:fldCharType="separate"/>
          </w:r>
          <w:hyperlink w:anchor="_Toc536449931" w:history="1">
            <w:r w:rsidRPr="008C270B">
              <w:rPr>
                <w:rStyle w:val="Hyperlink"/>
                <w:noProof/>
                <w:sz w:val="24"/>
                <w:szCs w:val="24"/>
              </w:rPr>
              <w:t>1.</w:t>
            </w:r>
            <w:r w:rsidRPr="008C270B">
              <w:rPr>
                <w:noProof/>
                <w:sz w:val="24"/>
                <w:szCs w:val="24"/>
              </w:rPr>
              <w:tab/>
            </w:r>
            <w:r w:rsidRPr="008C270B">
              <w:rPr>
                <w:rStyle w:val="Hyperlink"/>
                <w:noProof/>
                <w:sz w:val="24"/>
                <w:szCs w:val="24"/>
              </w:rPr>
              <w:t>Сключване на договор</w:t>
            </w:r>
            <w:r w:rsidRPr="008C270B">
              <w:rPr>
                <w:noProof/>
                <w:webHidden/>
                <w:sz w:val="24"/>
                <w:szCs w:val="24"/>
              </w:rPr>
              <w:tab/>
            </w:r>
            <w:r w:rsidRPr="008C270B">
              <w:rPr>
                <w:noProof/>
                <w:webHidden/>
                <w:sz w:val="24"/>
                <w:szCs w:val="24"/>
              </w:rPr>
              <w:fldChar w:fldCharType="begin"/>
            </w:r>
            <w:r w:rsidRPr="008C270B">
              <w:rPr>
                <w:noProof/>
                <w:webHidden/>
                <w:sz w:val="24"/>
                <w:szCs w:val="24"/>
              </w:rPr>
              <w:instrText xml:space="preserve"> PAGEREF _Toc536449931 \h </w:instrText>
            </w:r>
            <w:r w:rsidRPr="008C270B">
              <w:rPr>
                <w:noProof/>
                <w:webHidden/>
                <w:sz w:val="24"/>
                <w:szCs w:val="24"/>
              </w:rPr>
            </w:r>
            <w:r w:rsidRPr="008C270B">
              <w:rPr>
                <w:noProof/>
                <w:webHidden/>
                <w:sz w:val="24"/>
                <w:szCs w:val="24"/>
              </w:rPr>
              <w:fldChar w:fldCharType="separate"/>
            </w:r>
            <w:r w:rsidRPr="008C270B">
              <w:rPr>
                <w:noProof/>
                <w:webHidden/>
                <w:sz w:val="24"/>
                <w:szCs w:val="24"/>
              </w:rPr>
              <w:t>3</w:t>
            </w:r>
            <w:r w:rsidRPr="008C270B">
              <w:rPr>
                <w:noProof/>
                <w:webHidden/>
                <w:sz w:val="24"/>
                <w:szCs w:val="24"/>
              </w:rPr>
              <w:fldChar w:fldCharType="end"/>
            </w:r>
          </w:hyperlink>
        </w:p>
        <w:p w14:paraId="68E3EA9C" w14:textId="77777777" w:rsidR="008C270B" w:rsidRPr="008C270B" w:rsidRDefault="00C02145">
          <w:pPr>
            <w:pStyle w:val="TOC1"/>
            <w:tabs>
              <w:tab w:val="left" w:pos="440"/>
              <w:tab w:val="right" w:leader="dot" w:pos="9770"/>
            </w:tabs>
            <w:rPr>
              <w:noProof/>
              <w:sz w:val="24"/>
              <w:szCs w:val="24"/>
            </w:rPr>
          </w:pPr>
          <w:hyperlink w:anchor="_Toc536449932" w:history="1">
            <w:r w:rsidR="008C270B" w:rsidRPr="008C270B">
              <w:rPr>
                <w:rStyle w:val="Hyperlink"/>
                <w:noProof/>
                <w:sz w:val="24"/>
                <w:szCs w:val="24"/>
              </w:rPr>
              <w:t>2.</w:t>
            </w:r>
            <w:r w:rsidR="008C270B" w:rsidRPr="008C270B">
              <w:rPr>
                <w:noProof/>
                <w:sz w:val="24"/>
                <w:szCs w:val="24"/>
              </w:rPr>
              <w:tab/>
            </w:r>
            <w:r w:rsidR="008C270B" w:rsidRPr="008C270B">
              <w:rPr>
                <w:rStyle w:val="Hyperlink"/>
                <w:noProof/>
                <w:sz w:val="24"/>
                <w:szCs w:val="24"/>
              </w:rPr>
              <w:t>Техническо изпълнение на проектите</w:t>
            </w:r>
            <w:r w:rsidR="008C270B" w:rsidRPr="008C270B">
              <w:rPr>
                <w:noProof/>
                <w:webHidden/>
                <w:sz w:val="24"/>
                <w:szCs w:val="24"/>
              </w:rPr>
              <w:tab/>
            </w:r>
            <w:r w:rsidR="008C270B" w:rsidRPr="008C270B">
              <w:rPr>
                <w:noProof/>
                <w:webHidden/>
                <w:sz w:val="24"/>
                <w:szCs w:val="24"/>
              </w:rPr>
              <w:fldChar w:fldCharType="begin"/>
            </w:r>
            <w:r w:rsidR="008C270B" w:rsidRPr="008C270B">
              <w:rPr>
                <w:noProof/>
                <w:webHidden/>
                <w:sz w:val="24"/>
                <w:szCs w:val="24"/>
              </w:rPr>
              <w:instrText xml:space="preserve"> PAGEREF _Toc536449932 \h </w:instrText>
            </w:r>
            <w:r w:rsidR="008C270B" w:rsidRPr="008C270B">
              <w:rPr>
                <w:noProof/>
                <w:webHidden/>
                <w:sz w:val="24"/>
                <w:szCs w:val="24"/>
              </w:rPr>
            </w:r>
            <w:r w:rsidR="008C270B" w:rsidRPr="008C270B">
              <w:rPr>
                <w:noProof/>
                <w:webHidden/>
                <w:sz w:val="24"/>
                <w:szCs w:val="24"/>
              </w:rPr>
              <w:fldChar w:fldCharType="separate"/>
            </w:r>
            <w:r w:rsidR="008C270B" w:rsidRPr="008C270B">
              <w:rPr>
                <w:noProof/>
                <w:webHidden/>
                <w:sz w:val="24"/>
                <w:szCs w:val="24"/>
              </w:rPr>
              <w:t>4</w:t>
            </w:r>
            <w:r w:rsidR="008C270B" w:rsidRPr="008C270B">
              <w:rPr>
                <w:noProof/>
                <w:webHidden/>
                <w:sz w:val="24"/>
                <w:szCs w:val="24"/>
              </w:rPr>
              <w:fldChar w:fldCharType="end"/>
            </w:r>
          </w:hyperlink>
        </w:p>
        <w:p w14:paraId="0AAC5757" w14:textId="77777777" w:rsidR="008C270B" w:rsidRPr="008C270B" w:rsidRDefault="00C02145">
          <w:pPr>
            <w:pStyle w:val="TOC1"/>
            <w:tabs>
              <w:tab w:val="left" w:pos="440"/>
              <w:tab w:val="right" w:leader="dot" w:pos="9770"/>
            </w:tabs>
            <w:rPr>
              <w:noProof/>
              <w:sz w:val="24"/>
              <w:szCs w:val="24"/>
            </w:rPr>
          </w:pPr>
          <w:hyperlink w:anchor="_Toc536449933" w:history="1">
            <w:r w:rsidR="008C270B" w:rsidRPr="008C270B">
              <w:rPr>
                <w:rStyle w:val="Hyperlink"/>
                <w:noProof/>
                <w:sz w:val="24"/>
                <w:szCs w:val="24"/>
              </w:rPr>
              <w:t>3.</w:t>
            </w:r>
            <w:r w:rsidR="008C270B" w:rsidRPr="008C270B">
              <w:rPr>
                <w:noProof/>
                <w:sz w:val="24"/>
                <w:szCs w:val="24"/>
              </w:rPr>
              <w:tab/>
            </w:r>
            <w:r w:rsidR="008C270B" w:rsidRPr="008C270B">
              <w:rPr>
                <w:rStyle w:val="Hyperlink"/>
                <w:noProof/>
                <w:sz w:val="24"/>
                <w:szCs w:val="24"/>
              </w:rPr>
              <w:t>Финансово изпълнение на проектите и плащане</w:t>
            </w:r>
            <w:r w:rsidR="008C270B" w:rsidRPr="008C270B">
              <w:rPr>
                <w:noProof/>
                <w:webHidden/>
                <w:sz w:val="24"/>
                <w:szCs w:val="24"/>
              </w:rPr>
              <w:tab/>
            </w:r>
            <w:r w:rsidR="008C270B" w:rsidRPr="008C270B">
              <w:rPr>
                <w:noProof/>
                <w:webHidden/>
                <w:sz w:val="24"/>
                <w:szCs w:val="24"/>
              </w:rPr>
              <w:fldChar w:fldCharType="begin"/>
            </w:r>
            <w:r w:rsidR="008C270B" w:rsidRPr="008C270B">
              <w:rPr>
                <w:noProof/>
                <w:webHidden/>
                <w:sz w:val="24"/>
                <w:szCs w:val="24"/>
              </w:rPr>
              <w:instrText xml:space="preserve"> PAGEREF _Toc536449933 \h </w:instrText>
            </w:r>
            <w:r w:rsidR="008C270B" w:rsidRPr="008C270B">
              <w:rPr>
                <w:noProof/>
                <w:webHidden/>
                <w:sz w:val="24"/>
                <w:szCs w:val="24"/>
              </w:rPr>
            </w:r>
            <w:r w:rsidR="008C270B" w:rsidRPr="008C270B">
              <w:rPr>
                <w:noProof/>
                <w:webHidden/>
                <w:sz w:val="24"/>
                <w:szCs w:val="24"/>
              </w:rPr>
              <w:fldChar w:fldCharType="separate"/>
            </w:r>
            <w:r w:rsidR="008C270B" w:rsidRPr="008C270B">
              <w:rPr>
                <w:noProof/>
                <w:webHidden/>
                <w:sz w:val="24"/>
                <w:szCs w:val="24"/>
              </w:rPr>
              <w:t>8</w:t>
            </w:r>
            <w:r w:rsidR="008C270B" w:rsidRPr="008C270B">
              <w:rPr>
                <w:noProof/>
                <w:webHidden/>
                <w:sz w:val="24"/>
                <w:szCs w:val="24"/>
              </w:rPr>
              <w:fldChar w:fldCharType="end"/>
            </w:r>
          </w:hyperlink>
        </w:p>
        <w:p w14:paraId="109F50F7" w14:textId="77777777" w:rsidR="008C270B" w:rsidRPr="008C270B" w:rsidRDefault="00C02145">
          <w:pPr>
            <w:pStyle w:val="TOC1"/>
            <w:tabs>
              <w:tab w:val="left" w:pos="440"/>
              <w:tab w:val="right" w:leader="dot" w:pos="9770"/>
            </w:tabs>
            <w:rPr>
              <w:noProof/>
              <w:sz w:val="24"/>
              <w:szCs w:val="24"/>
            </w:rPr>
          </w:pPr>
          <w:hyperlink w:anchor="_Toc536449934" w:history="1">
            <w:r w:rsidR="008C270B" w:rsidRPr="008C270B">
              <w:rPr>
                <w:rStyle w:val="Hyperlink"/>
                <w:noProof/>
                <w:sz w:val="24"/>
                <w:szCs w:val="24"/>
              </w:rPr>
              <w:t>4.</w:t>
            </w:r>
            <w:r w:rsidR="008C270B" w:rsidRPr="008C270B">
              <w:rPr>
                <w:noProof/>
                <w:sz w:val="24"/>
                <w:szCs w:val="24"/>
              </w:rPr>
              <w:tab/>
            </w:r>
            <w:r w:rsidR="008C270B" w:rsidRPr="008C270B">
              <w:rPr>
                <w:rStyle w:val="Hyperlink"/>
                <w:noProof/>
                <w:sz w:val="24"/>
                <w:szCs w:val="24"/>
              </w:rPr>
              <w:t>Мерки за информиране и публичност</w:t>
            </w:r>
            <w:r w:rsidR="008C270B" w:rsidRPr="008C270B">
              <w:rPr>
                <w:noProof/>
                <w:webHidden/>
                <w:sz w:val="24"/>
                <w:szCs w:val="24"/>
              </w:rPr>
              <w:tab/>
            </w:r>
            <w:r w:rsidR="008C270B" w:rsidRPr="008C270B">
              <w:rPr>
                <w:noProof/>
                <w:webHidden/>
                <w:sz w:val="24"/>
                <w:szCs w:val="24"/>
              </w:rPr>
              <w:fldChar w:fldCharType="begin"/>
            </w:r>
            <w:r w:rsidR="008C270B" w:rsidRPr="008C270B">
              <w:rPr>
                <w:noProof/>
                <w:webHidden/>
                <w:sz w:val="24"/>
                <w:szCs w:val="24"/>
              </w:rPr>
              <w:instrText xml:space="preserve"> PAGEREF _Toc536449934 \h </w:instrText>
            </w:r>
            <w:r w:rsidR="008C270B" w:rsidRPr="008C270B">
              <w:rPr>
                <w:noProof/>
                <w:webHidden/>
                <w:sz w:val="24"/>
                <w:szCs w:val="24"/>
              </w:rPr>
            </w:r>
            <w:r w:rsidR="008C270B" w:rsidRPr="008C270B">
              <w:rPr>
                <w:noProof/>
                <w:webHidden/>
                <w:sz w:val="24"/>
                <w:szCs w:val="24"/>
              </w:rPr>
              <w:fldChar w:fldCharType="separate"/>
            </w:r>
            <w:r w:rsidR="008C270B" w:rsidRPr="008C270B">
              <w:rPr>
                <w:noProof/>
                <w:webHidden/>
                <w:sz w:val="24"/>
                <w:szCs w:val="24"/>
              </w:rPr>
              <w:t>10</w:t>
            </w:r>
            <w:r w:rsidR="008C270B" w:rsidRPr="008C270B">
              <w:rPr>
                <w:noProof/>
                <w:webHidden/>
                <w:sz w:val="24"/>
                <w:szCs w:val="24"/>
              </w:rPr>
              <w:fldChar w:fldCharType="end"/>
            </w:r>
          </w:hyperlink>
        </w:p>
        <w:p w14:paraId="4AF1DB96" w14:textId="77777777" w:rsidR="008C270B" w:rsidRPr="008C270B" w:rsidRDefault="00C02145">
          <w:pPr>
            <w:pStyle w:val="TOC1"/>
            <w:tabs>
              <w:tab w:val="left" w:pos="440"/>
              <w:tab w:val="right" w:leader="dot" w:pos="9770"/>
            </w:tabs>
            <w:rPr>
              <w:noProof/>
              <w:sz w:val="24"/>
              <w:szCs w:val="24"/>
            </w:rPr>
          </w:pPr>
          <w:hyperlink w:anchor="_Toc536449935" w:history="1">
            <w:r w:rsidR="008C270B" w:rsidRPr="008C270B">
              <w:rPr>
                <w:rStyle w:val="Hyperlink"/>
                <w:noProof/>
                <w:sz w:val="24"/>
                <w:szCs w:val="24"/>
              </w:rPr>
              <w:t>5.</w:t>
            </w:r>
            <w:r w:rsidR="008C270B" w:rsidRPr="008C270B">
              <w:rPr>
                <w:noProof/>
                <w:sz w:val="24"/>
                <w:szCs w:val="24"/>
              </w:rPr>
              <w:tab/>
            </w:r>
            <w:r w:rsidR="008C270B" w:rsidRPr="008C270B">
              <w:rPr>
                <w:rStyle w:val="Hyperlink"/>
                <w:noProof/>
                <w:sz w:val="24"/>
                <w:szCs w:val="24"/>
              </w:rPr>
              <w:t>Приложения към Условията за изпълнение</w:t>
            </w:r>
            <w:r w:rsidR="008C270B" w:rsidRPr="008C270B">
              <w:rPr>
                <w:noProof/>
                <w:webHidden/>
                <w:sz w:val="24"/>
                <w:szCs w:val="24"/>
              </w:rPr>
              <w:tab/>
            </w:r>
            <w:r w:rsidR="008C270B" w:rsidRPr="008C270B">
              <w:rPr>
                <w:noProof/>
                <w:webHidden/>
                <w:sz w:val="24"/>
                <w:szCs w:val="24"/>
              </w:rPr>
              <w:fldChar w:fldCharType="begin"/>
            </w:r>
            <w:r w:rsidR="008C270B" w:rsidRPr="008C270B">
              <w:rPr>
                <w:noProof/>
                <w:webHidden/>
                <w:sz w:val="24"/>
                <w:szCs w:val="24"/>
              </w:rPr>
              <w:instrText xml:space="preserve"> PAGEREF _Toc536449935 \h </w:instrText>
            </w:r>
            <w:r w:rsidR="008C270B" w:rsidRPr="008C270B">
              <w:rPr>
                <w:noProof/>
                <w:webHidden/>
                <w:sz w:val="24"/>
                <w:szCs w:val="24"/>
              </w:rPr>
            </w:r>
            <w:r w:rsidR="008C270B" w:rsidRPr="008C270B">
              <w:rPr>
                <w:noProof/>
                <w:webHidden/>
                <w:sz w:val="24"/>
                <w:szCs w:val="24"/>
              </w:rPr>
              <w:fldChar w:fldCharType="separate"/>
            </w:r>
            <w:r w:rsidR="008C270B" w:rsidRPr="008C270B">
              <w:rPr>
                <w:noProof/>
                <w:webHidden/>
                <w:sz w:val="24"/>
                <w:szCs w:val="24"/>
              </w:rPr>
              <w:t>11</w:t>
            </w:r>
            <w:r w:rsidR="008C270B" w:rsidRPr="008C270B">
              <w:rPr>
                <w:noProof/>
                <w:webHidden/>
                <w:sz w:val="24"/>
                <w:szCs w:val="24"/>
              </w:rPr>
              <w:fldChar w:fldCharType="end"/>
            </w:r>
          </w:hyperlink>
        </w:p>
        <w:p w14:paraId="4D501BC2" w14:textId="3B81EAC0" w:rsidR="008C270B" w:rsidRPr="008C270B" w:rsidRDefault="008C270B">
          <w:pPr>
            <w:rPr>
              <w:sz w:val="24"/>
              <w:szCs w:val="24"/>
            </w:rPr>
          </w:pPr>
          <w:r w:rsidRPr="008C270B">
            <w:rPr>
              <w:b/>
              <w:bCs/>
              <w:sz w:val="24"/>
              <w:szCs w:val="24"/>
            </w:rPr>
            <w:fldChar w:fldCharType="end"/>
          </w:r>
        </w:p>
      </w:sdtContent>
    </w:sdt>
    <w:p w14:paraId="3AAFA5DD" w14:textId="77777777" w:rsidR="008C270B" w:rsidRPr="008C270B" w:rsidRDefault="008C270B" w:rsidP="008C270B">
      <w:pPr>
        <w:rPr>
          <w:sz w:val="24"/>
          <w:szCs w:val="24"/>
        </w:rPr>
      </w:pPr>
    </w:p>
    <w:p w14:paraId="2AFD8940" w14:textId="77777777" w:rsidR="008C270B" w:rsidRPr="008C270B" w:rsidRDefault="008C270B" w:rsidP="008C270B">
      <w:pPr>
        <w:rPr>
          <w:sz w:val="24"/>
          <w:szCs w:val="24"/>
        </w:rPr>
      </w:pPr>
    </w:p>
    <w:p w14:paraId="5B871EDC" w14:textId="77777777" w:rsidR="008C270B" w:rsidRPr="008C270B" w:rsidRDefault="008C270B" w:rsidP="008C270B">
      <w:pPr>
        <w:rPr>
          <w:sz w:val="24"/>
          <w:szCs w:val="24"/>
        </w:rPr>
      </w:pPr>
    </w:p>
    <w:p w14:paraId="69B7CA1E" w14:textId="77777777" w:rsidR="008C270B" w:rsidRPr="008C270B" w:rsidRDefault="008C270B" w:rsidP="008C270B">
      <w:pPr>
        <w:rPr>
          <w:sz w:val="24"/>
          <w:szCs w:val="24"/>
        </w:rPr>
      </w:pPr>
    </w:p>
    <w:p w14:paraId="4AD1C5D4" w14:textId="77777777" w:rsidR="008C270B" w:rsidRPr="008C270B" w:rsidRDefault="008C270B" w:rsidP="008C270B">
      <w:pPr>
        <w:rPr>
          <w:sz w:val="24"/>
          <w:szCs w:val="24"/>
        </w:rPr>
      </w:pPr>
    </w:p>
    <w:p w14:paraId="6C9F2330" w14:textId="77777777" w:rsidR="008C270B" w:rsidRPr="008C270B" w:rsidRDefault="008C270B" w:rsidP="008C270B">
      <w:pPr>
        <w:rPr>
          <w:sz w:val="24"/>
          <w:szCs w:val="24"/>
        </w:rPr>
      </w:pPr>
    </w:p>
    <w:p w14:paraId="3015EC16" w14:textId="77777777" w:rsidR="008C270B" w:rsidRPr="008C270B" w:rsidRDefault="008C270B" w:rsidP="008C270B">
      <w:pPr>
        <w:rPr>
          <w:sz w:val="24"/>
          <w:szCs w:val="24"/>
        </w:rPr>
      </w:pPr>
    </w:p>
    <w:p w14:paraId="392855E0" w14:textId="77777777" w:rsidR="008C270B" w:rsidRDefault="008C270B" w:rsidP="008C270B"/>
    <w:p w14:paraId="5B733A3B" w14:textId="77777777" w:rsidR="008C270B" w:rsidRDefault="008C270B" w:rsidP="008C270B"/>
    <w:p w14:paraId="6E8DCAB0" w14:textId="77777777" w:rsidR="008C270B" w:rsidRDefault="008C270B" w:rsidP="008C270B"/>
    <w:p w14:paraId="50A5B94C" w14:textId="77777777" w:rsidR="008C270B" w:rsidRDefault="008C270B" w:rsidP="008C270B"/>
    <w:p w14:paraId="7A494954" w14:textId="77777777" w:rsidR="008C270B" w:rsidRDefault="008C270B" w:rsidP="008C270B"/>
    <w:p w14:paraId="688F040A" w14:textId="77777777" w:rsidR="008C270B" w:rsidRDefault="008C270B" w:rsidP="008C270B"/>
    <w:p w14:paraId="519ADC75" w14:textId="77777777" w:rsidR="008C270B" w:rsidRDefault="008C270B" w:rsidP="008C270B"/>
    <w:p w14:paraId="3D0852C4" w14:textId="77777777" w:rsidR="008C270B" w:rsidRDefault="008C270B" w:rsidP="008C270B"/>
    <w:p w14:paraId="035BF004" w14:textId="77777777" w:rsidR="008C270B" w:rsidRDefault="008C270B" w:rsidP="008C270B"/>
    <w:p w14:paraId="79136F83" w14:textId="77777777" w:rsidR="008C270B" w:rsidRDefault="008C270B" w:rsidP="008C270B"/>
    <w:p w14:paraId="79A9FF47" w14:textId="77777777" w:rsidR="008C270B" w:rsidRDefault="008C270B" w:rsidP="008C270B"/>
    <w:p w14:paraId="09B34F64" w14:textId="77777777" w:rsidR="008C270B" w:rsidRDefault="008C270B" w:rsidP="008C270B"/>
    <w:p w14:paraId="3EF967E6" w14:textId="77777777" w:rsidR="008C270B" w:rsidRDefault="008C270B" w:rsidP="008C270B"/>
    <w:p w14:paraId="0113C1B8" w14:textId="77777777" w:rsidR="008C270B" w:rsidRDefault="008C270B" w:rsidP="008C270B"/>
    <w:p w14:paraId="6DFB572E" w14:textId="77777777" w:rsidR="008C270B" w:rsidRDefault="008C270B" w:rsidP="008C270B"/>
    <w:p w14:paraId="5E4C6769" w14:textId="77777777" w:rsidR="008C270B" w:rsidRDefault="008C270B" w:rsidP="008C270B"/>
    <w:p w14:paraId="34281B82" w14:textId="77777777" w:rsidR="008C270B" w:rsidRDefault="008C270B" w:rsidP="008C270B"/>
    <w:p w14:paraId="01B42771" w14:textId="77777777" w:rsidR="008C270B" w:rsidRDefault="008C270B" w:rsidP="008C270B"/>
    <w:p w14:paraId="7759CC06" w14:textId="77777777" w:rsidR="008C270B" w:rsidRDefault="008C270B" w:rsidP="008C270B"/>
    <w:p w14:paraId="4AF5084E" w14:textId="77777777" w:rsidR="008C270B" w:rsidRDefault="008C270B" w:rsidP="008C270B"/>
    <w:p w14:paraId="00C28017" w14:textId="77777777" w:rsidR="008C270B" w:rsidRDefault="008C270B" w:rsidP="008C270B"/>
    <w:p w14:paraId="40B89FEA" w14:textId="77777777" w:rsidR="008C270B" w:rsidRDefault="008C270B" w:rsidP="008C270B"/>
    <w:p w14:paraId="05DB9846" w14:textId="77777777" w:rsidR="008C270B" w:rsidRDefault="008C270B" w:rsidP="008C270B"/>
    <w:p w14:paraId="546D6036" w14:textId="77777777" w:rsidR="008C270B" w:rsidRDefault="008C270B" w:rsidP="008C270B"/>
    <w:p w14:paraId="0310ECF5" w14:textId="77777777" w:rsidR="008C270B" w:rsidRDefault="008C270B" w:rsidP="008C270B"/>
    <w:p w14:paraId="3B5F37B7" w14:textId="77777777" w:rsidR="008C270B" w:rsidRDefault="008C270B" w:rsidP="008C270B"/>
    <w:p w14:paraId="4EE9309D" w14:textId="77777777" w:rsidR="008C270B" w:rsidRDefault="008C270B" w:rsidP="008C270B"/>
    <w:p w14:paraId="62FACC4D" w14:textId="77777777" w:rsidR="008C270B" w:rsidRDefault="008C270B" w:rsidP="008C270B"/>
    <w:p w14:paraId="540EE760" w14:textId="77777777" w:rsidR="008C270B" w:rsidRDefault="008C270B" w:rsidP="008C270B"/>
    <w:p w14:paraId="5ACF307B" w14:textId="77777777" w:rsidR="008C270B" w:rsidRDefault="008C270B" w:rsidP="008C270B"/>
    <w:p w14:paraId="5983BA05" w14:textId="77777777" w:rsidR="008C270B" w:rsidRDefault="008C270B" w:rsidP="008C270B"/>
    <w:p w14:paraId="2D843BC4" w14:textId="77777777" w:rsidR="008C270B" w:rsidRPr="008C270B" w:rsidRDefault="008C270B" w:rsidP="008C270B"/>
    <w:p w14:paraId="1DFB66DA" w14:textId="09FD9CFC" w:rsidR="004A20EF" w:rsidRPr="004A20EF" w:rsidRDefault="004A20EF" w:rsidP="004A20EF">
      <w:pPr>
        <w:pStyle w:val="Heading1"/>
      </w:pPr>
      <w:bookmarkStart w:id="0" w:name="_Toc526860519"/>
      <w:bookmarkStart w:id="1" w:name="_Toc530395085"/>
      <w:bookmarkStart w:id="2" w:name="_Toc531598203"/>
      <w:bookmarkStart w:id="3" w:name="_Toc536449931"/>
      <w:r w:rsidRPr="004A20EF">
        <w:t>Сключване на договор</w:t>
      </w:r>
      <w:bookmarkEnd w:id="0"/>
      <w:bookmarkEnd w:id="1"/>
      <w:bookmarkEnd w:id="2"/>
      <w:bookmarkEnd w:id="3"/>
    </w:p>
    <w:p w14:paraId="50A56960" w14:textId="77777777" w:rsidR="004A20EF" w:rsidRPr="004A20EF" w:rsidRDefault="004A20EF" w:rsidP="004A20EF">
      <w:pPr>
        <w:ind w:firstLine="480"/>
        <w:jc w:val="both"/>
        <w:rPr>
          <w:sz w:val="24"/>
          <w:szCs w:val="24"/>
        </w:rPr>
      </w:pPr>
      <w:bookmarkStart w:id="4" w:name="_Toc505093812"/>
      <w:r w:rsidRPr="004A20EF">
        <w:rPr>
          <w:sz w:val="24"/>
          <w:szCs w:val="24"/>
        </w:rPr>
        <w:t>Преди издаване на заповед за одобрение на проектното предложение ДФЗ изисква от кандидата да представи в срок до 10 работни дни от уведомяването:</w:t>
      </w:r>
      <w:bookmarkEnd w:id="4"/>
      <w:r w:rsidRPr="004A20EF">
        <w:rPr>
          <w:sz w:val="24"/>
          <w:szCs w:val="24"/>
        </w:rPr>
        <w:t xml:space="preserve"> </w:t>
      </w:r>
    </w:p>
    <w:p w14:paraId="74C859D8" w14:textId="77777777" w:rsidR="004A20EF" w:rsidRPr="004A20EF" w:rsidRDefault="004A20EF" w:rsidP="004A20EF">
      <w:pPr>
        <w:ind w:firstLine="480"/>
        <w:jc w:val="both"/>
        <w:rPr>
          <w:sz w:val="24"/>
          <w:szCs w:val="24"/>
        </w:rPr>
      </w:pPr>
      <w:bookmarkStart w:id="5" w:name="_Toc505093813"/>
      <w:r w:rsidRPr="004A20EF">
        <w:rPr>
          <w:sz w:val="24"/>
          <w:szCs w:val="24"/>
        </w:rPr>
        <w:t>1. свидетелство за съдимост от представляващия/те кандидата; когато кандидат е МИГ, свидетелство за съдимост се предоставя и от членовете на колективния им управителен орган, а когато член на колективния управителен орган е юридическо лице, свидетелство за съдимост се представя от неговия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 - МИГ, издадено не по-късно от 6 месеца преди представянето му;</w:t>
      </w:r>
      <w:bookmarkEnd w:id="5"/>
      <w:r w:rsidRPr="004A20EF">
        <w:rPr>
          <w:sz w:val="24"/>
          <w:szCs w:val="24"/>
        </w:rPr>
        <w:t xml:space="preserve"> </w:t>
      </w:r>
    </w:p>
    <w:p w14:paraId="452BA8BB" w14:textId="77777777" w:rsidR="004A20EF" w:rsidRPr="004A20EF" w:rsidRDefault="004A20EF" w:rsidP="004A20EF">
      <w:pPr>
        <w:ind w:firstLine="480"/>
        <w:jc w:val="both"/>
        <w:rPr>
          <w:sz w:val="24"/>
          <w:szCs w:val="24"/>
        </w:rPr>
      </w:pPr>
      <w:bookmarkStart w:id="6" w:name="_Toc505093814"/>
      <w:r w:rsidRPr="004A20EF">
        <w:rPr>
          <w:sz w:val="24"/>
          <w:szCs w:val="24"/>
        </w:rPr>
        <w:t>2. декларация съгласно приложение № 3 от представляващия/те кандидата; когато кандидат е МИГ,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bookmarkEnd w:id="6"/>
      <w:r w:rsidRPr="004A20EF">
        <w:rPr>
          <w:sz w:val="24"/>
          <w:szCs w:val="24"/>
        </w:rPr>
        <w:t xml:space="preserve"> </w:t>
      </w:r>
    </w:p>
    <w:p w14:paraId="36F4F21D" w14:textId="77777777" w:rsidR="004A20EF" w:rsidRPr="004A20EF" w:rsidRDefault="004A20EF" w:rsidP="004A20EF">
      <w:pPr>
        <w:ind w:firstLine="480"/>
        <w:jc w:val="both"/>
        <w:rPr>
          <w:sz w:val="24"/>
          <w:szCs w:val="24"/>
        </w:rPr>
      </w:pPr>
      <w:bookmarkStart w:id="7" w:name="_Toc505093815"/>
      <w:r w:rsidRPr="004A20EF">
        <w:rPr>
          <w:sz w:val="24"/>
          <w:szCs w:val="24"/>
        </w:rPr>
        <w:t>3. декларация за нередности съгласно приложение № 2 от представляващия/те кандидата; когато кандидат е МИГ,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 от изпълнителния директор.</w:t>
      </w:r>
      <w:bookmarkEnd w:id="7"/>
      <w:r w:rsidRPr="004A20EF">
        <w:rPr>
          <w:sz w:val="24"/>
          <w:szCs w:val="24"/>
        </w:rPr>
        <w:t xml:space="preserve"> </w:t>
      </w:r>
    </w:p>
    <w:p w14:paraId="6DF916C1" w14:textId="77777777" w:rsidR="004A20EF" w:rsidRPr="004A20EF" w:rsidRDefault="004A20EF" w:rsidP="004A20EF">
      <w:pPr>
        <w:ind w:firstLine="480"/>
        <w:jc w:val="both"/>
        <w:rPr>
          <w:sz w:val="24"/>
          <w:szCs w:val="24"/>
        </w:rPr>
      </w:pPr>
      <w:r w:rsidRPr="004A20EF">
        <w:rPr>
          <w:sz w:val="24"/>
          <w:szCs w:val="24"/>
        </w:rPr>
        <w:t>4.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Търговския регистър/Окръжен съд – оригинал или копие, заверено от кандидата;</w:t>
      </w:r>
    </w:p>
    <w:p w14:paraId="07EACA40" w14:textId="77777777" w:rsidR="004A20EF" w:rsidRPr="004A20EF" w:rsidRDefault="004A20EF" w:rsidP="004A20EF">
      <w:pPr>
        <w:ind w:firstLine="480"/>
        <w:jc w:val="both"/>
        <w:rPr>
          <w:sz w:val="24"/>
          <w:szCs w:val="24"/>
        </w:rPr>
      </w:pPr>
      <w:r w:rsidRPr="004A20EF">
        <w:rPr>
          <w:sz w:val="24"/>
          <w:szCs w:val="24"/>
        </w:rPr>
        <w:t>5. Заявление за профил за достъп на ръководител на бенефициента до ИСУН 2020; (Приложение № 7) и/или Заявление за профил за достъп на упълномощени от бенефициента лица до ИСУН 2020 (Приложение № 8). В случаите, когато бенефициентът се представлява заедно от няколко физически лица, заявлението се попълва и подписва от всички от тях.</w:t>
      </w:r>
    </w:p>
    <w:p w14:paraId="555DAE86" w14:textId="77777777" w:rsidR="004A20EF" w:rsidRPr="004A20EF" w:rsidRDefault="004A20EF" w:rsidP="004A20EF">
      <w:pPr>
        <w:ind w:firstLine="480"/>
        <w:jc w:val="both"/>
        <w:rPr>
          <w:sz w:val="24"/>
          <w:szCs w:val="24"/>
        </w:rPr>
      </w:pPr>
      <w:r w:rsidRPr="004A20EF">
        <w:rPr>
          <w:sz w:val="24"/>
          <w:szCs w:val="24"/>
        </w:rPr>
        <w:t>С поканата  могат да бъдат изисквани и други документи.</w:t>
      </w:r>
    </w:p>
    <w:p w14:paraId="05FD2A24" w14:textId="77777777" w:rsidR="004A20EF" w:rsidRPr="004A20EF" w:rsidRDefault="004A20EF" w:rsidP="004A20EF">
      <w:pPr>
        <w:ind w:firstLine="480"/>
        <w:jc w:val="both"/>
        <w:rPr>
          <w:sz w:val="24"/>
          <w:szCs w:val="24"/>
        </w:rPr>
      </w:pPr>
      <w:bookmarkStart w:id="8" w:name="_Toc505093816"/>
      <w:r w:rsidRPr="004A20EF">
        <w:rPr>
          <w:sz w:val="24"/>
          <w:szCs w:val="24"/>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или двустранен договор между ДФЗ и МИГ, когато МИГ е получател на помощта.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bookmarkEnd w:id="8"/>
      <w:r w:rsidRPr="004A20EF">
        <w:rPr>
          <w:sz w:val="24"/>
          <w:szCs w:val="24"/>
        </w:rPr>
        <w:t>.</w:t>
      </w:r>
    </w:p>
    <w:p w14:paraId="5C466A4A" w14:textId="77777777" w:rsidR="004A20EF" w:rsidRPr="004A20EF" w:rsidRDefault="004A20EF" w:rsidP="004A20EF">
      <w:pPr>
        <w:ind w:firstLine="480"/>
        <w:jc w:val="both"/>
        <w:rPr>
          <w:sz w:val="24"/>
          <w:szCs w:val="24"/>
          <w:lang w:val="en-US"/>
        </w:rPr>
      </w:pPr>
      <w:r w:rsidRPr="004A20EF">
        <w:rPr>
          <w:sz w:val="24"/>
          <w:szCs w:val="24"/>
        </w:rPr>
        <w:t xml:space="preserve">Към настоящите Условия за изпълнение е приложен Образец на административен </w:t>
      </w:r>
      <w:r w:rsidRPr="004A20EF">
        <w:rPr>
          <w:sz w:val="24"/>
          <w:szCs w:val="24"/>
        </w:rPr>
        <w:lastRenderedPageBreak/>
        <w:t>договор, който не е окончателен. Окончателният вариант на договора  ще бъде предоставен на кандидата от ДФЗ</w:t>
      </w:r>
      <w:r w:rsidRPr="004A20EF">
        <w:rPr>
          <w:sz w:val="24"/>
          <w:szCs w:val="24"/>
          <w:lang w:val="en-US"/>
        </w:rPr>
        <w:t>.</w:t>
      </w:r>
    </w:p>
    <w:p w14:paraId="1468701A" w14:textId="1B11AEF1" w:rsidR="004A20EF" w:rsidRPr="004A20EF" w:rsidRDefault="004A20EF" w:rsidP="004A20EF">
      <w:pPr>
        <w:pStyle w:val="Heading1"/>
      </w:pPr>
      <w:bookmarkStart w:id="9" w:name="_Toc526860520"/>
      <w:bookmarkStart w:id="10" w:name="_Toc530395086"/>
      <w:bookmarkStart w:id="11" w:name="_Toc531598204"/>
      <w:r w:rsidRPr="004A20EF">
        <w:t xml:space="preserve"> </w:t>
      </w:r>
      <w:bookmarkStart w:id="12" w:name="_Toc536449932"/>
      <w:r w:rsidRPr="004A20EF">
        <w:t>Техническо изпълнение на проектите</w:t>
      </w:r>
      <w:bookmarkEnd w:id="9"/>
      <w:bookmarkEnd w:id="10"/>
      <w:bookmarkEnd w:id="11"/>
      <w:bookmarkEnd w:id="12"/>
    </w:p>
    <w:p w14:paraId="05A15969" w14:textId="77777777" w:rsidR="004A20EF" w:rsidRPr="004A20EF" w:rsidRDefault="004A20EF" w:rsidP="004A20EF">
      <w:pPr>
        <w:numPr>
          <w:ilvl w:val="0"/>
          <w:numId w:val="12"/>
        </w:numPr>
        <w:jc w:val="both"/>
        <w:rPr>
          <w:sz w:val="24"/>
          <w:szCs w:val="24"/>
        </w:rPr>
      </w:pPr>
      <w:r w:rsidRPr="004A20EF">
        <w:rPr>
          <w:sz w:val="24"/>
          <w:szCs w:val="24"/>
        </w:rPr>
        <w:t>Получателят на финансовата помощ изпълнява проекта в съответствие с нормативните и договорните правила при спазване на условията на ПРСР, предоставяща финансова помощ.</w:t>
      </w:r>
    </w:p>
    <w:p w14:paraId="19EFBAF5" w14:textId="24698B41" w:rsidR="004A20EF" w:rsidRPr="004A20EF" w:rsidRDefault="004A20EF" w:rsidP="004A20EF">
      <w:pPr>
        <w:numPr>
          <w:ilvl w:val="0"/>
          <w:numId w:val="12"/>
        </w:numPr>
        <w:jc w:val="both"/>
        <w:rPr>
          <w:sz w:val="24"/>
          <w:szCs w:val="24"/>
        </w:rPr>
      </w:pPr>
      <w:r w:rsidRPr="004A20EF">
        <w:rPr>
          <w:sz w:val="24"/>
          <w:szCs w:val="24"/>
        </w:rPr>
        <w:t>Крайният срок за изпълнение на дейностите по проектите към стратегия за ВОМР, финанси</w:t>
      </w:r>
      <w:r w:rsidR="005E208F">
        <w:rPr>
          <w:sz w:val="24"/>
          <w:szCs w:val="24"/>
        </w:rPr>
        <w:t>рани от ЕЗФРСР, е до 30 юни 2025</w:t>
      </w:r>
      <w:bookmarkStart w:id="13" w:name="_GoBack"/>
      <w:bookmarkEnd w:id="13"/>
      <w:r w:rsidRPr="004A20EF">
        <w:rPr>
          <w:sz w:val="24"/>
          <w:szCs w:val="24"/>
        </w:rPr>
        <w:t xml:space="preserve"> г.</w:t>
      </w:r>
    </w:p>
    <w:p w14:paraId="1CE40A1E" w14:textId="77777777" w:rsidR="004A20EF" w:rsidRPr="004A20EF" w:rsidRDefault="004A20EF" w:rsidP="004A20EF">
      <w:pPr>
        <w:numPr>
          <w:ilvl w:val="0"/>
          <w:numId w:val="12"/>
        </w:numPr>
        <w:jc w:val="both"/>
        <w:rPr>
          <w:sz w:val="24"/>
          <w:szCs w:val="24"/>
        </w:rPr>
      </w:pPr>
      <w:r w:rsidRPr="004A20EF">
        <w:rPr>
          <w:sz w:val="24"/>
          <w:szCs w:val="24"/>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14:paraId="7364F4D1" w14:textId="77777777" w:rsidR="004A20EF" w:rsidRPr="004A20EF" w:rsidRDefault="004A20EF" w:rsidP="004A20EF">
      <w:pPr>
        <w:numPr>
          <w:ilvl w:val="0"/>
          <w:numId w:val="12"/>
        </w:numPr>
        <w:jc w:val="both"/>
        <w:rPr>
          <w:sz w:val="24"/>
          <w:szCs w:val="24"/>
        </w:rPr>
      </w:pPr>
      <w:r w:rsidRPr="004A20EF">
        <w:rPr>
          <w:sz w:val="24"/>
          <w:szCs w:val="24"/>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договори, сключени с получателя. В тези случаи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14:paraId="0310E08E" w14:textId="77777777" w:rsidR="004A20EF" w:rsidRPr="004A20EF" w:rsidRDefault="004A20EF" w:rsidP="004A20EF">
      <w:pPr>
        <w:numPr>
          <w:ilvl w:val="0"/>
          <w:numId w:val="12"/>
        </w:numPr>
        <w:jc w:val="both"/>
        <w:rPr>
          <w:sz w:val="24"/>
          <w:szCs w:val="24"/>
        </w:rPr>
      </w:pPr>
      <w:r w:rsidRPr="004A20EF">
        <w:rPr>
          <w:sz w:val="24"/>
          <w:szCs w:val="24"/>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14:paraId="398346FB" w14:textId="77777777" w:rsidR="004A20EF" w:rsidRPr="004A20EF" w:rsidRDefault="004A20EF" w:rsidP="004A20EF">
      <w:pPr>
        <w:numPr>
          <w:ilvl w:val="1"/>
          <w:numId w:val="12"/>
        </w:numPr>
        <w:jc w:val="both"/>
        <w:rPr>
          <w:sz w:val="24"/>
          <w:szCs w:val="24"/>
        </w:rPr>
      </w:pPr>
      <w:r w:rsidRPr="004A20EF">
        <w:rPr>
          <w:sz w:val="24"/>
          <w:szCs w:val="24"/>
        </w:rPr>
        <w:t>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14:paraId="7C46E925" w14:textId="77777777" w:rsidR="004A20EF" w:rsidRPr="004A20EF" w:rsidRDefault="004A20EF" w:rsidP="004A20EF">
      <w:pPr>
        <w:numPr>
          <w:ilvl w:val="1"/>
          <w:numId w:val="12"/>
        </w:numPr>
        <w:jc w:val="both"/>
        <w:rPr>
          <w:sz w:val="24"/>
          <w:szCs w:val="24"/>
        </w:rPr>
      </w:pPr>
      <w:r w:rsidRPr="004A20EF">
        <w:rPr>
          <w:sz w:val="24"/>
          <w:szCs w:val="24"/>
        </w:rPr>
        <w:t>е получил или е одобрен за получаване на допълнителна публична финансова помощ за дейности, финансирани по реда на тази наредба;</w:t>
      </w:r>
    </w:p>
    <w:p w14:paraId="476B18BE" w14:textId="77777777" w:rsidR="004A20EF" w:rsidRPr="004A20EF" w:rsidRDefault="004A20EF" w:rsidP="004A20EF">
      <w:pPr>
        <w:numPr>
          <w:ilvl w:val="1"/>
          <w:numId w:val="12"/>
        </w:numPr>
        <w:jc w:val="both"/>
        <w:rPr>
          <w:sz w:val="24"/>
          <w:szCs w:val="24"/>
        </w:rPr>
      </w:pPr>
      <w:r w:rsidRPr="004A20EF">
        <w:rPr>
          <w:sz w:val="24"/>
          <w:szCs w:val="24"/>
        </w:rPr>
        <w:t>не изпълнява задълженията си по чл. 72 от Наредба 22 от 14.12.2015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p w14:paraId="72A104DE" w14:textId="77777777" w:rsidR="004A20EF" w:rsidRPr="004A20EF" w:rsidRDefault="004A20EF" w:rsidP="004A20EF">
      <w:pPr>
        <w:numPr>
          <w:ilvl w:val="0"/>
          <w:numId w:val="12"/>
        </w:numPr>
        <w:jc w:val="both"/>
        <w:rPr>
          <w:sz w:val="24"/>
          <w:szCs w:val="24"/>
        </w:rPr>
      </w:pPr>
      <w:r w:rsidRPr="004A20EF">
        <w:rPr>
          <w:sz w:val="24"/>
          <w:szCs w:val="24"/>
        </w:rPr>
        <w:t>Получателят на помощта дължи връщане на изплатено окончателно плащане, когато ДФЗ установи, че получателят:</w:t>
      </w:r>
    </w:p>
    <w:p w14:paraId="26449C4E" w14:textId="77777777" w:rsidR="004A20EF" w:rsidRPr="004A20EF" w:rsidRDefault="004A20EF" w:rsidP="004A20EF">
      <w:pPr>
        <w:numPr>
          <w:ilvl w:val="1"/>
          <w:numId w:val="12"/>
        </w:numPr>
        <w:jc w:val="both"/>
        <w:rPr>
          <w:sz w:val="24"/>
          <w:szCs w:val="24"/>
        </w:rPr>
      </w:pPr>
      <w:r w:rsidRPr="004A20EF">
        <w:rPr>
          <w:sz w:val="24"/>
          <w:szCs w:val="24"/>
        </w:rPr>
        <w:t>или негов законен или упълномощен представител попада в някоя от категориите, определени в чл. 12, ал. 3 от Наредба 22;</w:t>
      </w:r>
    </w:p>
    <w:p w14:paraId="312D264B" w14:textId="77777777" w:rsidR="004A20EF" w:rsidRPr="004A20EF" w:rsidRDefault="004A20EF" w:rsidP="004A20EF">
      <w:pPr>
        <w:numPr>
          <w:ilvl w:val="1"/>
          <w:numId w:val="12"/>
        </w:numPr>
        <w:jc w:val="both"/>
        <w:rPr>
          <w:sz w:val="24"/>
          <w:szCs w:val="24"/>
        </w:rPr>
      </w:pPr>
      <w:r w:rsidRPr="004A20EF">
        <w:rPr>
          <w:sz w:val="24"/>
          <w:szCs w:val="24"/>
        </w:rPr>
        <w:t xml:space="preserve">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w:t>
      </w:r>
      <w:r w:rsidRPr="004A20EF">
        <w:rPr>
          <w:sz w:val="24"/>
          <w:szCs w:val="24"/>
        </w:rPr>
        <w:lastRenderedPageBreak/>
        <w:t>проектното предложение от кандидат към стратегия за ВОМР или на искане за плащане.</w:t>
      </w:r>
    </w:p>
    <w:p w14:paraId="2C22C970" w14:textId="77777777" w:rsidR="004A20EF" w:rsidRPr="004A20EF" w:rsidRDefault="004A20EF" w:rsidP="004A20EF">
      <w:pPr>
        <w:numPr>
          <w:ilvl w:val="0"/>
          <w:numId w:val="12"/>
        </w:numPr>
        <w:jc w:val="both"/>
        <w:rPr>
          <w:sz w:val="24"/>
          <w:szCs w:val="24"/>
        </w:rPr>
      </w:pPr>
      <w:r w:rsidRPr="004A20EF">
        <w:rPr>
          <w:sz w:val="24"/>
          <w:szCs w:val="24"/>
        </w:rPr>
        <w:t>При неизпълнение на задължение по чл. 72 от Наредба 22  ДФЗ писмено предупреждава получателя на помощта за констатираното неизпълнение и санкциите, които се налагат за този случай, като 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 В случай на неизпълнение на задълженията в определения срок получателят на помощта дължи връщане на получената помощ ведно със законната лихва към нея.</w:t>
      </w:r>
    </w:p>
    <w:p w14:paraId="4D969E63" w14:textId="77777777" w:rsidR="004A20EF" w:rsidRPr="004A20EF" w:rsidRDefault="004A20EF" w:rsidP="004A20EF">
      <w:pPr>
        <w:numPr>
          <w:ilvl w:val="0"/>
          <w:numId w:val="12"/>
        </w:numPr>
        <w:jc w:val="both"/>
        <w:rPr>
          <w:sz w:val="24"/>
          <w:szCs w:val="24"/>
        </w:rPr>
      </w:pPr>
      <w:r w:rsidRPr="004A20EF">
        <w:rPr>
          <w:sz w:val="24"/>
          <w:szCs w:val="24"/>
        </w:rPr>
        <w:t>Страните по договора не отговарят за неизпълнение на задължение, ако то се дължи на непреодолима сила или извънредно обстоятелство. В тези случаи 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14:paraId="2647077F" w14:textId="77777777" w:rsidR="004A20EF" w:rsidRPr="004A20EF" w:rsidRDefault="004A20EF" w:rsidP="004A20EF">
      <w:pPr>
        <w:numPr>
          <w:ilvl w:val="0"/>
          <w:numId w:val="12"/>
        </w:numPr>
        <w:jc w:val="both"/>
        <w:rPr>
          <w:sz w:val="24"/>
          <w:szCs w:val="24"/>
        </w:rPr>
      </w:pPr>
      <w:r w:rsidRPr="004A20EF">
        <w:rPr>
          <w:sz w:val="24"/>
          <w:szCs w:val="24"/>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14:paraId="0DF74A36" w14:textId="77777777" w:rsidR="004A20EF" w:rsidRPr="004A20EF" w:rsidRDefault="004A20EF" w:rsidP="004A20EF">
      <w:pPr>
        <w:numPr>
          <w:ilvl w:val="0"/>
          <w:numId w:val="12"/>
        </w:numPr>
        <w:jc w:val="both"/>
        <w:rPr>
          <w:sz w:val="24"/>
          <w:szCs w:val="24"/>
        </w:rPr>
      </w:pPr>
      <w:r w:rsidRPr="004A20EF">
        <w:rPr>
          <w:sz w:val="24"/>
          <w:szCs w:val="24"/>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14:paraId="62E6C07F" w14:textId="77777777" w:rsidR="004A20EF" w:rsidRPr="004A20EF" w:rsidRDefault="004A20EF" w:rsidP="004A20EF">
      <w:pPr>
        <w:numPr>
          <w:ilvl w:val="0"/>
          <w:numId w:val="12"/>
        </w:numPr>
        <w:jc w:val="both"/>
        <w:rPr>
          <w:sz w:val="24"/>
          <w:szCs w:val="24"/>
        </w:rPr>
      </w:pPr>
      <w:r w:rsidRPr="004A20EF">
        <w:rPr>
          <w:sz w:val="24"/>
          <w:szCs w:val="24"/>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14:paraId="4973C1E5" w14:textId="77777777" w:rsidR="004A20EF" w:rsidRPr="004A20EF" w:rsidRDefault="004A20EF" w:rsidP="004A20EF">
      <w:pPr>
        <w:numPr>
          <w:ilvl w:val="0"/>
          <w:numId w:val="12"/>
        </w:numPr>
        <w:jc w:val="both"/>
        <w:rPr>
          <w:sz w:val="24"/>
          <w:szCs w:val="24"/>
        </w:rPr>
      </w:pPr>
      <w:r w:rsidRPr="004A20EF">
        <w:rPr>
          <w:sz w:val="24"/>
          <w:szCs w:val="24"/>
        </w:rPr>
        <w:t>Получателят на помощта е длъжен да предоставя на УО на ПРСР 2014 - 2020 г., ДФЗ и МИГ всяка поискана информация за осъществяването на дейността по проекта.</w:t>
      </w:r>
    </w:p>
    <w:p w14:paraId="78E24E65" w14:textId="77777777" w:rsidR="004A20EF" w:rsidRPr="004A20EF" w:rsidRDefault="004A20EF" w:rsidP="004A20EF">
      <w:pPr>
        <w:numPr>
          <w:ilvl w:val="0"/>
          <w:numId w:val="12"/>
        </w:numPr>
        <w:jc w:val="both"/>
        <w:rPr>
          <w:sz w:val="24"/>
          <w:szCs w:val="24"/>
        </w:rPr>
      </w:pPr>
      <w:r w:rsidRPr="004A20EF">
        <w:rPr>
          <w:sz w:val="24"/>
          <w:szCs w:val="24"/>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 на УО на ПРСР 2014 - 2020 г., на ДФЗ и МИГ,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предоставяне на финансова помощ, както и да осигурява всякакви документи и информация, които ще подпомогнат проверките.</w:t>
      </w:r>
    </w:p>
    <w:p w14:paraId="1CE68196" w14:textId="77777777" w:rsidR="004A20EF" w:rsidRPr="004A20EF" w:rsidRDefault="004A20EF" w:rsidP="004A20EF">
      <w:pPr>
        <w:numPr>
          <w:ilvl w:val="0"/>
          <w:numId w:val="12"/>
        </w:numPr>
        <w:jc w:val="both"/>
        <w:rPr>
          <w:sz w:val="24"/>
          <w:szCs w:val="24"/>
        </w:rPr>
      </w:pPr>
      <w:r w:rsidRPr="004A20EF">
        <w:rPr>
          <w:sz w:val="24"/>
          <w:szCs w:val="24"/>
        </w:rPr>
        <w:t>Ако УО на ПРСР 2014 - 2020 г. или Европейската комисия направи оценяване и/или наблюдение на ПРСР 2014 - 2020 г., ОПОС 2014 - 2020 г., ОПРЧР, ОПИК,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p>
    <w:p w14:paraId="52062BF0" w14:textId="77777777" w:rsidR="004A20EF" w:rsidRDefault="004A20EF" w:rsidP="004A20EF">
      <w:pPr>
        <w:numPr>
          <w:ilvl w:val="0"/>
          <w:numId w:val="12"/>
        </w:numPr>
        <w:jc w:val="both"/>
        <w:rPr>
          <w:sz w:val="24"/>
          <w:szCs w:val="24"/>
        </w:rPr>
      </w:pPr>
      <w:r w:rsidRPr="004A20EF">
        <w:rPr>
          <w:sz w:val="24"/>
          <w:szCs w:val="24"/>
        </w:rPr>
        <w:lastRenderedPageBreak/>
        <w:t>Длъжностните лица на УО на ПРСР 2014 - 2020 г. и на ДФЗ и МИГ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14:paraId="4B8989C7" w14:textId="77777777" w:rsidR="004A20EF" w:rsidRPr="004A20EF" w:rsidRDefault="004A20EF" w:rsidP="004A20EF">
      <w:pPr>
        <w:ind w:left="720"/>
        <w:jc w:val="both"/>
        <w:rPr>
          <w:sz w:val="24"/>
          <w:szCs w:val="24"/>
        </w:rPr>
      </w:pPr>
    </w:p>
    <w:p w14:paraId="51D064DD" w14:textId="77777777" w:rsidR="004A20EF" w:rsidRDefault="004A20EF" w:rsidP="004A20EF">
      <w:pPr>
        <w:ind w:firstLine="480"/>
        <w:jc w:val="both"/>
        <w:rPr>
          <w:b/>
          <w:sz w:val="24"/>
          <w:szCs w:val="24"/>
        </w:rPr>
      </w:pPr>
      <w:bookmarkStart w:id="14" w:name="_Toc526860521"/>
      <w:bookmarkStart w:id="15" w:name="_Toc530395087"/>
      <w:bookmarkStart w:id="16" w:name="_Toc531598205"/>
      <w:r w:rsidRPr="004A20EF">
        <w:rPr>
          <w:b/>
          <w:sz w:val="24"/>
          <w:szCs w:val="24"/>
        </w:rPr>
        <w:t>Условия, отнасящи се до осъществяване на дейностите по проектите на получателите на финансова помощ от ЕЗФРСР</w:t>
      </w:r>
    </w:p>
    <w:p w14:paraId="767780A4" w14:textId="77777777" w:rsidR="004A20EF" w:rsidRPr="004A20EF" w:rsidRDefault="004A20EF" w:rsidP="004A20EF">
      <w:pPr>
        <w:ind w:firstLine="480"/>
        <w:jc w:val="both"/>
        <w:rPr>
          <w:b/>
          <w:sz w:val="24"/>
          <w:szCs w:val="24"/>
        </w:rPr>
      </w:pPr>
    </w:p>
    <w:p w14:paraId="42BA417C" w14:textId="77777777" w:rsidR="004A20EF" w:rsidRPr="004A20EF" w:rsidRDefault="004A20EF" w:rsidP="004A20EF">
      <w:pPr>
        <w:ind w:firstLine="480"/>
        <w:jc w:val="both"/>
        <w:rPr>
          <w:sz w:val="24"/>
          <w:szCs w:val="24"/>
        </w:rPr>
      </w:pPr>
      <w:r w:rsidRPr="004A20EF">
        <w:rPr>
          <w:sz w:val="24"/>
          <w:szCs w:val="24"/>
        </w:rPr>
        <w:t>Получателят на финансова помощ е длъжен да:</w:t>
      </w:r>
    </w:p>
    <w:p w14:paraId="7E6F0BA8" w14:textId="77777777" w:rsidR="004A20EF" w:rsidRPr="004A20EF" w:rsidRDefault="004A20EF" w:rsidP="004A20EF">
      <w:pPr>
        <w:numPr>
          <w:ilvl w:val="0"/>
          <w:numId w:val="12"/>
        </w:numPr>
        <w:jc w:val="both"/>
        <w:rPr>
          <w:sz w:val="24"/>
          <w:szCs w:val="24"/>
        </w:rPr>
      </w:pPr>
      <w:r w:rsidRPr="004A20EF">
        <w:rPr>
          <w:sz w:val="24"/>
          <w:szCs w:val="24"/>
        </w:rPr>
        <w:t>съхранява всички документи, свързани с подпомаганите дейности;</w:t>
      </w:r>
    </w:p>
    <w:p w14:paraId="051F3587" w14:textId="77777777" w:rsidR="004A20EF" w:rsidRPr="004A20EF" w:rsidRDefault="004A20EF" w:rsidP="004A20EF">
      <w:pPr>
        <w:numPr>
          <w:ilvl w:val="0"/>
          <w:numId w:val="12"/>
        </w:numPr>
        <w:jc w:val="both"/>
        <w:rPr>
          <w:sz w:val="24"/>
          <w:szCs w:val="24"/>
        </w:rPr>
      </w:pPr>
      <w:r w:rsidRPr="004A20EF">
        <w:rPr>
          <w:sz w:val="24"/>
          <w:szCs w:val="24"/>
        </w:rPr>
        <w:t>използва закупените/подобрените/реконструирани/изградени въз основа на одобрения проект активи по предназначение;</w:t>
      </w:r>
    </w:p>
    <w:p w14:paraId="19553B83" w14:textId="77777777" w:rsidR="004A20EF" w:rsidRPr="004A20EF" w:rsidRDefault="004A20EF" w:rsidP="004A20EF">
      <w:pPr>
        <w:numPr>
          <w:ilvl w:val="0"/>
          <w:numId w:val="12"/>
        </w:numPr>
        <w:jc w:val="both"/>
        <w:rPr>
          <w:sz w:val="24"/>
          <w:szCs w:val="24"/>
        </w:rPr>
      </w:pPr>
      <w:r w:rsidRPr="004A20EF">
        <w:rPr>
          <w:sz w:val="24"/>
          <w:szCs w:val="24"/>
        </w:rPr>
        <w:t>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14:paraId="75D8BE4B" w14:textId="77777777" w:rsidR="004A20EF" w:rsidRPr="004A20EF" w:rsidRDefault="004A20EF" w:rsidP="004A20EF">
      <w:pPr>
        <w:numPr>
          <w:ilvl w:val="0"/>
          <w:numId w:val="12"/>
        </w:numPr>
        <w:jc w:val="both"/>
        <w:rPr>
          <w:sz w:val="24"/>
          <w:szCs w:val="24"/>
        </w:rPr>
      </w:pPr>
      <w:r w:rsidRPr="004A20EF">
        <w:rPr>
          <w:sz w:val="24"/>
          <w:szCs w:val="24"/>
        </w:rPr>
        <w:t>не преотстъпва ползването на активите - предмет на подпомагането, под каквато и да е форма;</w:t>
      </w:r>
    </w:p>
    <w:p w14:paraId="17093BCF" w14:textId="77777777" w:rsidR="004A20EF" w:rsidRPr="004A20EF" w:rsidRDefault="004A20EF" w:rsidP="004A20EF">
      <w:pPr>
        <w:numPr>
          <w:ilvl w:val="0"/>
          <w:numId w:val="12"/>
        </w:numPr>
        <w:jc w:val="both"/>
        <w:rPr>
          <w:sz w:val="24"/>
          <w:szCs w:val="24"/>
        </w:rPr>
      </w:pPr>
      <w:r w:rsidRPr="004A20EF">
        <w:rPr>
          <w:sz w:val="24"/>
          <w:szCs w:val="24"/>
        </w:rPr>
        <w:t>не променя местоположението на подпомогнатата дейност;</w:t>
      </w:r>
    </w:p>
    <w:p w14:paraId="584831B7" w14:textId="77777777" w:rsidR="004A20EF" w:rsidRPr="004A20EF" w:rsidRDefault="004A20EF" w:rsidP="004A20EF">
      <w:pPr>
        <w:numPr>
          <w:ilvl w:val="0"/>
          <w:numId w:val="12"/>
        </w:numPr>
        <w:jc w:val="both"/>
        <w:rPr>
          <w:sz w:val="24"/>
          <w:szCs w:val="24"/>
        </w:rPr>
      </w:pPr>
      <w:r w:rsidRPr="004A20EF">
        <w:rPr>
          <w:sz w:val="24"/>
          <w:szCs w:val="24"/>
        </w:rPr>
        <w:t>не преустановява подпомогнатата дейност.</w:t>
      </w:r>
    </w:p>
    <w:p w14:paraId="64A81830" w14:textId="77777777" w:rsidR="004A20EF" w:rsidRPr="004A20EF" w:rsidRDefault="004A20EF" w:rsidP="004A20EF">
      <w:pPr>
        <w:numPr>
          <w:ilvl w:val="0"/>
          <w:numId w:val="12"/>
        </w:numPr>
        <w:jc w:val="both"/>
        <w:rPr>
          <w:sz w:val="24"/>
          <w:szCs w:val="24"/>
        </w:rPr>
      </w:pPr>
      <w:r w:rsidRPr="004A20EF">
        <w:rPr>
          <w:sz w:val="24"/>
          <w:szCs w:val="24"/>
        </w:rPr>
        <w:t>Получателят е длъжен да изпълнява задълженията по договора за предоставяне на безвъзмездна финансова помощ в срок от:</w:t>
      </w:r>
    </w:p>
    <w:p w14:paraId="1FB4DA0F" w14:textId="77777777" w:rsidR="004A20EF" w:rsidRPr="004A20EF" w:rsidRDefault="004A20EF" w:rsidP="004A20EF">
      <w:pPr>
        <w:numPr>
          <w:ilvl w:val="1"/>
          <w:numId w:val="12"/>
        </w:numPr>
        <w:jc w:val="both"/>
        <w:rPr>
          <w:sz w:val="24"/>
          <w:szCs w:val="24"/>
        </w:rPr>
      </w:pPr>
      <w:r w:rsidRPr="004A20EF">
        <w:rPr>
          <w:sz w:val="24"/>
          <w:szCs w:val="24"/>
        </w:rPr>
        <w:t>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14:paraId="781E2526" w14:textId="77777777" w:rsidR="004A20EF" w:rsidRPr="004A20EF" w:rsidRDefault="004A20EF" w:rsidP="004A20EF">
      <w:pPr>
        <w:numPr>
          <w:ilvl w:val="1"/>
          <w:numId w:val="12"/>
        </w:numPr>
        <w:jc w:val="both"/>
        <w:rPr>
          <w:sz w:val="24"/>
          <w:szCs w:val="24"/>
        </w:rPr>
      </w:pPr>
      <w:r w:rsidRPr="004A20EF">
        <w:rPr>
          <w:sz w:val="24"/>
          <w:szCs w:val="24"/>
        </w:rPr>
        <w:t>десет години от датата на сключване на договора, когато е предоставена държавна или минимална помощ;</w:t>
      </w:r>
    </w:p>
    <w:p w14:paraId="37840962" w14:textId="77777777" w:rsidR="004A20EF" w:rsidRPr="004A20EF" w:rsidRDefault="004A20EF" w:rsidP="004A20EF">
      <w:pPr>
        <w:numPr>
          <w:ilvl w:val="1"/>
          <w:numId w:val="12"/>
        </w:numPr>
        <w:jc w:val="both"/>
        <w:rPr>
          <w:sz w:val="24"/>
          <w:szCs w:val="24"/>
        </w:rPr>
      </w:pPr>
      <w:r w:rsidRPr="004A20EF">
        <w:rPr>
          <w:sz w:val="24"/>
          <w:szCs w:val="24"/>
        </w:rPr>
        <w:t>пет години след извършване на окончателното плащане за всички останали случаи.</w:t>
      </w:r>
    </w:p>
    <w:p w14:paraId="5F68C1B4" w14:textId="77777777" w:rsidR="004A20EF" w:rsidRPr="004A20EF" w:rsidRDefault="004A20EF" w:rsidP="004A20EF">
      <w:pPr>
        <w:numPr>
          <w:ilvl w:val="0"/>
          <w:numId w:val="12"/>
        </w:numPr>
        <w:jc w:val="both"/>
        <w:rPr>
          <w:sz w:val="24"/>
          <w:szCs w:val="24"/>
        </w:rPr>
      </w:pPr>
      <w:r w:rsidRPr="004A20EF">
        <w:rPr>
          <w:sz w:val="24"/>
          <w:szCs w:val="24"/>
        </w:rPr>
        <w:t>Одобреният проект за финансиране от ЕЗФРСР се изпълнява в срок до тридесет и шест месеца.</w:t>
      </w:r>
    </w:p>
    <w:p w14:paraId="50DBECB5" w14:textId="77777777" w:rsidR="004A20EF" w:rsidRPr="004A20EF" w:rsidRDefault="004A20EF" w:rsidP="004A20EF">
      <w:pPr>
        <w:numPr>
          <w:ilvl w:val="0"/>
          <w:numId w:val="12"/>
        </w:numPr>
        <w:jc w:val="both"/>
        <w:rPr>
          <w:sz w:val="24"/>
          <w:szCs w:val="24"/>
        </w:rPr>
      </w:pPr>
      <w:r w:rsidRPr="004A20EF">
        <w:rPr>
          <w:sz w:val="24"/>
          <w:szCs w:val="24"/>
        </w:rPr>
        <w:t xml:space="preserve"> 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14:paraId="2014BF30" w14:textId="77777777" w:rsidR="004A20EF" w:rsidRPr="004A20EF" w:rsidRDefault="004A20EF" w:rsidP="004A20EF">
      <w:pPr>
        <w:numPr>
          <w:ilvl w:val="0"/>
          <w:numId w:val="12"/>
        </w:numPr>
        <w:jc w:val="both"/>
        <w:rPr>
          <w:sz w:val="24"/>
          <w:szCs w:val="24"/>
        </w:rPr>
      </w:pPr>
      <w:r w:rsidRPr="004A20EF">
        <w:rPr>
          <w:sz w:val="24"/>
          <w:szCs w:val="24"/>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14:paraId="56F74956" w14:textId="77777777" w:rsidR="004A20EF" w:rsidRPr="004A20EF" w:rsidRDefault="004A20EF" w:rsidP="004A20EF">
      <w:pPr>
        <w:numPr>
          <w:ilvl w:val="0"/>
          <w:numId w:val="12"/>
        </w:numPr>
        <w:jc w:val="both"/>
        <w:rPr>
          <w:sz w:val="24"/>
          <w:szCs w:val="24"/>
        </w:rPr>
      </w:pPr>
      <w:r w:rsidRPr="004A20EF">
        <w:rPr>
          <w:sz w:val="24"/>
          <w:szCs w:val="24"/>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p>
    <w:p w14:paraId="67C54B38" w14:textId="77777777" w:rsidR="004A20EF" w:rsidRPr="004A20EF" w:rsidRDefault="004A20EF" w:rsidP="004A20EF">
      <w:pPr>
        <w:numPr>
          <w:ilvl w:val="0"/>
          <w:numId w:val="12"/>
        </w:numPr>
        <w:jc w:val="both"/>
        <w:rPr>
          <w:sz w:val="24"/>
          <w:szCs w:val="24"/>
        </w:rPr>
      </w:pPr>
      <w:r w:rsidRPr="004A20EF">
        <w:rPr>
          <w:sz w:val="24"/>
          <w:szCs w:val="24"/>
        </w:rPr>
        <w:lastRenderedPageBreak/>
        <w:t>Крайният срок за 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14:paraId="16E3A187" w14:textId="77777777" w:rsidR="004A20EF" w:rsidRPr="004A20EF" w:rsidRDefault="004A20EF" w:rsidP="004A20EF">
      <w:pPr>
        <w:numPr>
          <w:ilvl w:val="0"/>
          <w:numId w:val="12"/>
        </w:numPr>
        <w:jc w:val="both"/>
        <w:rPr>
          <w:sz w:val="24"/>
          <w:szCs w:val="24"/>
        </w:rPr>
      </w:pPr>
      <w:r w:rsidRPr="004A20EF">
        <w:rPr>
          <w:sz w:val="24"/>
          <w:szCs w:val="24"/>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14:paraId="35B86706" w14:textId="77777777" w:rsidR="004A20EF" w:rsidRPr="004A20EF" w:rsidRDefault="004A20EF" w:rsidP="004A20EF">
      <w:pPr>
        <w:numPr>
          <w:ilvl w:val="0"/>
          <w:numId w:val="12"/>
        </w:numPr>
        <w:jc w:val="both"/>
        <w:rPr>
          <w:sz w:val="24"/>
          <w:szCs w:val="24"/>
        </w:rPr>
      </w:pPr>
      <w:r w:rsidRPr="004A20EF">
        <w:rPr>
          <w:sz w:val="24"/>
          <w:szCs w:val="24"/>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14:paraId="7E5526BF" w14:textId="77777777" w:rsidR="004A20EF" w:rsidRPr="004A20EF" w:rsidRDefault="004A20EF" w:rsidP="004A20EF">
      <w:pPr>
        <w:numPr>
          <w:ilvl w:val="0"/>
          <w:numId w:val="12"/>
        </w:numPr>
        <w:jc w:val="both"/>
        <w:rPr>
          <w:sz w:val="24"/>
          <w:szCs w:val="24"/>
        </w:rPr>
      </w:pPr>
      <w:r w:rsidRPr="004A20EF">
        <w:rPr>
          <w:sz w:val="24"/>
          <w:szCs w:val="24"/>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14:paraId="23BC57DD" w14:textId="77777777" w:rsidR="004A20EF" w:rsidRPr="004A20EF" w:rsidRDefault="004A20EF" w:rsidP="004A20EF">
      <w:pPr>
        <w:numPr>
          <w:ilvl w:val="0"/>
          <w:numId w:val="12"/>
        </w:numPr>
        <w:jc w:val="both"/>
        <w:rPr>
          <w:sz w:val="24"/>
          <w:szCs w:val="24"/>
        </w:rPr>
      </w:pPr>
      <w:r w:rsidRPr="004A20EF">
        <w:rPr>
          <w:sz w:val="24"/>
          <w:szCs w:val="24"/>
        </w:rPr>
        <w:t>Държавен фонд "Земеделие", извършва последващ контрол на  процедурите за обществени поръчки в срок до 4 месеца от получаване на документите за проведената процедура за избор на изпълнител.</w:t>
      </w:r>
    </w:p>
    <w:p w14:paraId="0B83711C" w14:textId="77777777" w:rsidR="004A20EF" w:rsidRPr="004A20EF" w:rsidRDefault="004A20EF" w:rsidP="004A20EF">
      <w:pPr>
        <w:numPr>
          <w:ilvl w:val="0"/>
          <w:numId w:val="12"/>
        </w:numPr>
        <w:jc w:val="both"/>
        <w:rPr>
          <w:sz w:val="24"/>
          <w:szCs w:val="24"/>
        </w:rPr>
      </w:pPr>
      <w:r w:rsidRPr="004A20EF">
        <w:rPr>
          <w:sz w:val="24"/>
          <w:szCs w:val="24"/>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14:paraId="4C96FF03" w14:textId="77777777" w:rsidR="004A20EF" w:rsidRPr="004A20EF" w:rsidRDefault="004A20EF" w:rsidP="004A20EF">
      <w:pPr>
        <w:numPr>
          <w:ilvl w:val="0"/>
          <w:numId w:val="12"/>
        </w:numPr>
        <w:jc w:val="both"/>
        <w:rPr>
          <w:sz w:val="24"/>
          <w:szCs w:val="24"/>
        </w:rPr>
      </w:pPr>
      <w:r w:rsidRPr="004A20EF">
        <w:rPr>
          <w:sz w:val="24"/>
          <w:szCs w:val="24"/>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14:paraId="57C1E6A3" w14:textId="77777777" w:rsidR="004A20EF" w:rsidRPr="004A20EF" w:rsidRDefault="004A20EF" w:rsidP="004A20EF">
      <w:pPr>
        <w:numPr>
          <w:ilvl w:val="0"/>
          <w:numId w:val="12"/>
        </w:numPr>
        <w:jc w:val="both"/>
        <w:rPr>
          <w:sz w:val="24"/>
          <w:szCs w:val="24"/>
        </w:rPr>
      </w:pPr>
      <w:r w:rsidRPr="004A20EF">
        <w:rPr>
          <w:sz w:val="24"/>
          <w:szCs w:val="24"/>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14:paraId="44B9DF2B" w14:textId="77777777" w:rsidR="004A20EF" w:rsidRPr="004A20EF" w:rsidRDefault="004A20EF" w:rsidP="004A20EF">
      <w:pPr>
        <w:numPr>
          <w:ilvl w:val="0"/>
          <w:numId w:val="12"/>
        </w:numPr>
        <w:jc w:val="both"/>
        <w:rPr>
          <w:sz w:val="24"/>
          <w:szCs w:val="24"/>
        </w:rPr>
      </w:pPr>
      <w:r w:rsidRPr="004A20EF">
        <w:rPr>
          <w:sz w:val="24"/>
          <w:szCs w:val="24"/>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14:paraId="29B35A4D" w14:textId="77777777" w:rsidR="004A20EF" w:rsidRPr="004A20EF" w:rsidRDefault="004A20EF" w:rsidP="004A20EF">
      <w:pPr>
        <w:numPr>
          <w:ilvl w:val="0"/>
          <w:numId w:val="12"/>
        </w:numPr>
        <w:jc w:val="both"/>
        <w:rPr>
          <w:sz w:val="24"/>
          <w:szCs w:val="24"/>
        </w:rPr>
      </w:pPr>
      <w:r w:rsidRPr="004A20EF">
        <w:rPr>
          <w:sz w:val="24"/>
          <w:szCs w:val="24"/>
        </w:rPr>
        <w:t>Не се допуска изменение и/или допълнение на договора за финансова помощ, което:</w:t>
      </w:r>
    </w:p>
    <w:p w14:paraId="609C021B" w14:textId="77777777" w:rsidR="004A20EF" w:rsidRPr="004A20EF" w:rsidRDefault="004A20EF" w:rsidP="004A20EF">
      <w:pPr>
        <w:ind w:firstLine="480"/>
        <w:jc w:val="both"/>
        <w:rPr>
          <w:sz w:val="24"/>
          <w:szCs w:val="24"/>
        </w:rPr>
      </w:pPr>
      <w:r w:rsidRPr="004A20EF">
        <w:rPr>
          <w:sz w:val="24"/>
          <w:szCs w:val="24"/>
        </w:rPr>
        <w:t>А</w:t>
      </w:r>
      <w:r w:rsidRPr="004A20EF">
        <w:rPr>
          <w:sz w:val="24"/>
          <w:szCs w:val="24"/>
          <w:lang w:val="en-US"/>
        </w:rPr>
        <w:t>)</w:t>
      </w:r>
      <w:r w:rsidRPr="004A20EF">
        <w:rPr>
          <w:sz w:val="24"/>
          <w:szCs w:val="24"/>
        </w:rPr>
        <w:t xml:space="preserve"> засяга основната цел на дейността и/или променя предназначението на инвестицията </w:t>
      </w:r>
      <w:r w:rsidRPr="004A20EF">
        <w:rPr>
          <w:sz w:val="24"/>
          <w:szCs w:val="24"/>
        </w:rPr>
        <w:lastRenderedPageBreak/>
        <w:t>съгласно одобрения проект;</w:t>
      </w:r>
    </w:p>
    <w:p w14:paraId="5C09A03F" w14:textId="77777777" w:rsidR="004A20EF" w:rsidRPr="004A20EF" w:rsidRDefault="004A20EF" w:rsidP="004A20EF">
      <w:pPr>
        <w:ind w:firstLine="480"/>
        <w:jc w:val="both"/>
        <w:rPr>
          <w:sz w:val="24"/>
          <w:szCs w:val="24"/>
        </w:rPr>
      </w:pPr>
      <w:r w:rsidRPr="004A20EF">
        <w:rPr>
          <w:sz w:val="24"/>
          <w:szCs w:val="24"/>
        </w:rPr>
        <w:t>Б</w:t>
      </w:r>
      <w:r w:rsidRPr="004A20EF">
        <w:rPr>
          <w:sz w:val="24"/>
          <w:szCs w:val="24"/>
          <w:lang w:val="en-US"/>
        </w:rPr>
        <w:t>)</w:t>
      </w:r>
      <w:r w:rsidRPr="004A20EF">
        <w:rPr>
          <w:sz w:val="24"/>
          <w:szCs w:val="24"/>
        </w:rPr>
        <w:t xml:space="preserve"> води до несъответствие с целите, дейностите, изискванията и критериите за оценка;</w:t>
      </w:r>
    </w:p>
    <w:p w14:paraId="785573F0" w14:textId="77777777" w:rsidR="004A20EF" w:rsidRPr="004A20EF" w:rsidRDefault="004A20EF" w:rsidP="004A20EF">
      <w:pPr>
        <w:ind w:firstLine="480"/>
        <w:jc w:val="both"/>
        <w:rPr>
          <w:sz w:val="24"/>
          <w:szCs w:val="24"/>
        </w:rPr>
      </w:pPr>
      <w:r w:rsidRPr="004A20EF">
        <w:rPr>
          <w:sz w:val="24"/>
          <w:szCs w:val="24"/>
        </w:rPr>
        <w:t>В</w:t>
      </w:r>
      <w:r w:rsidRPr="004A20EF">
        <w:rPr>
          <w:sz w:val="24"/>
          <w:szCs w:val="24"/>
          <w:lang w:val="en-US"/>
        </w:rPr>
        <w:t>)</w:t>
      </w:r>
      <w:r w:rsidRPr="004A20EF">
        <w:rPr>
          <w:sz w:val="24"/>
          <w:szCs w:val="24"/>
        </w:rPr>
        <w:t xml:space="preserve"> води до увеличение на стойността на договорената финансова помощ.</w:t>
      </w:r>
    </w:p>
    <w:p w14:paraId="014DC357" w14:textId="77777777" w:rsidR="004A20EF" w:rsidRPr="004A20EF" w:rsidRDefault="004A20EF" w:rsidP="004A20EF">
      <w:pPr>
        <w:numPr>
          <w:ilvl w:val="0"/>
          <w:numId w:val="12"/>
        </w:numPr>
        <w:jc w:val="both"/>
        <w:rPr>
          <w:sz w:val="24"/>
          <w:szCs w:val="24"/>
        </w:rPr>
      </w:pPr>
      <w:r w:rsidRPr="004A20EF">
        <w:rPr>
          <w:sz w:val="24"/>
          <w:szCs w:val="24"/>
        </w:rPr>
        <w:t>Получателят на финансова помощ може да поиска удължаване на срока за изпълнение на проекта, до срока, определен в чл. 66, ал. 2 от Наредба № 22.</w:t>
      </w:r>
    </w:p>
    <w:p w14:paraId="1F4B8B8B" w14:textId="77777777" w:rsidR="004A20EF" w:rsidRPr="004A20EF" w:rsidRDefault="004A20EF" w:rsidP="004A20EF">
      <w:pPr>
        <w:numPr>
          <w:ilvl w:val="0"/>
          <w:numId w:val="12"/>
        </w:numPr>
        <w:jc w:val="both"/>
        <w:rPr>
          <w:sz w:val="24"/>
          <w:szCs w:val="24"/>
        </w:rPr>
      </w:pPr>
      <w:r w:rsidRPr="004A20EF">
        <w:rPr>
          <w:sz w:val="24"/>
          <w:szCs w:val="24"/>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14:paraId="30350A0C" w14:textId="77777777" w:rsidR="004A20EF" w:rsidRPr="004A20EF" w:rsidRDefault="004A20EF" w:rsidP="004A20EF">
      <w:pPr>
        <w:numPr>
          <w:ilvl w:val="0"/>
          <w:numId w:val="12"/>
        </w:numPr>
        <w:jc w:val="both"/>
        <w:rPr>
          <w:sz w:val="24"/>
          <w:szCs w:val="24"/>
        </w:rPr>
      </w:pPr>
      <w:r w:rsidRPr="004A20EF">
        <w:rPr>
          <w:sz w:val="24"/>
          <w:szCs w:val="24"/>
        </w:rPr>
        <w:t>В срок до един месец от подаването на заявлението за промяна ДФЗ приема или отхвърля исканата промяна.</w:t>
      </w:r>
    </w:p>
    <w:p w14:paraId="7DCF3653" w14:textId="77777777" w:rsidR="004A20EF" w:rsidRDefault="004A20EF" w:rsidP="004A20EF">
      <w:pPr>
        <w:numPr>
          <w:ilvl w:val="0"/>
          <w:numId w:val="12"/>
        </w:numPr>
        <w:jc w:val="both"/>
        <w:rPr>
          <w:sz w:val="24"/>
          <w:szCs w:val="24"/>
        </w:rPr>
      </w:pPr>
      <w:r w:rsidRPr="004A20EF">
        <w:rPr>
          <w:sz w:val="24"/>
          <w:szCs w:val="24"/>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14:paraId="48E77832" w14:textId="77777777" w:rsidR="004A20EF" w:rsidRPr="004A20EF" w:rsidRDefault="004A20EF" w:rsidP="004A20EF">
      <w:pPr>
        <w:ind w:left="720"/>
        <w:jc w:val="both"/>
        <w:rPr>
          <w:sz w:val="24"/>
          <w:szCs w:val="24"/>
        </w:rPr>
      </w:pPr>
    </w:p>
    <w:p w14:paraId="11640D0C" w14:textId="72FB0488" w:rsidR="004A20EF" w:rsidRPr="004A20EF" w:rsidRDefault="004A20EF" w:rsidP="004A20EF">
      <w:pPr>
        <w:pStyle w:val="Heading1"/>
      </w:pPr>
      <w:bookmarkStart w:id="17" w:name="_Toc536449933"/>
      <w:r w:rsidRPr="004A20EF">
        <w:t>Финансово изпълнение на проектите и плащане</w:t>
      </w:r>
      <w:bookmarkEnd w:id="14"/>
      <w:bookmarkEnd w:id="15"/>
      <w:bookmarkEnd w:id="16"/>
      <w:bookmarkEnd w:id="17"/>
    </w:p>
    <w:p w14:paraId="46553D08" w14:textId="77777777" w:rsidR="004A20EF" w:rsidRPr="004A20EF" w:rsidRDefault="004A20EF" w:rsidP="004A20EF">
      <w:pPr>
        <w:ind w:firstLine="480"/>
        <w:jc w:val="both"/>
        <w:rPr>
          <w:sz w:val="24"/>
          <w:szCs w:val="24"/>
        </w:rPr>
      </w:pPr>
      <w:r w:rsidRPr="004A20EF">
        <w:rPr>
          <w:sz w:val="24"/>
          <w:szCs w:val="24"/>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14:paraId="4F13342C" w14:textId="77777777" w:rsidR="004A20EF" w:rsidRPr="004A20EF" w:rsidRDefault="004A20EF" w:rsidP="004A20EF">
      <w:pPr>
        <w:ind w:firstLine="480"/>
        <w:jc w:val="both"/>
        <w:rPr>
          <w:sz w:val="24"/>
          <w:szCs w:val="24"/>
        </w:rPr>
      </w:pPr>
      <w:r w:rsidRPr="004A20EF">
        <w:rPr>
          <w:sz w:val="24"/>
          <w:szCs w:val="24"/>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14:paraId="2EC554C7" w14:textId="77777777" w:rsidR="004A20EF" w:rsidRPr="004A20EF" w:rsidRDefault="004A20EF" w:rsidP="004A20EF">
      <w:pPr>
        <w:ind w:firstLine="480"/>
        <w:jc w:val="both"/>
        <w:rPr>
          <w:sz w:val="24"/>
          <w:szCs w:val="24"/>
        </w:rPr>
      </w:pPr>
      <w:r w:rsidRPr="004A20EF">
        <w:rPr>
          <w:sz w:val="24"/>
          <w:szCs w:val="24"/>
        </w:rPr>
        <w:t xml:space="preserve">Плащанията (авансово, междинни и окончателно) по одобрен проект, за изпълнението на който е сключен административен договор между ДФ ”Земеделие”, СНЦ „МИГ Поморие” и кандидат/бенефициент по Стратегията, се извършват съгласно разпоредбите на Наредба №4/30.05.2018 г. за условията и реда за изплащане, намаляване или отказ за изплащане, или за оттегляне на изплатената финансова помощ за мерките и подмерките по чл.9 б ., т.2 от Закона за подпомагане на земеделските производители (обн. ДВ брой: 48, от дата 8.6.2018 г.), и при спазване на условията на договора. </w:t>
      </w:r>
    </w:p>
    <w:p w14:paraId="63521322" w14:textId="77777777" w:rsidR="004A20EF" w:rsidRPr="004A20EF" w:rsidRDefault="004A20EF" w:rsidP="004A20EF">
      <w:pPr>
        <w:ind w:firstLine="480"/>
        <w:jc w:val="both"/>
        <w:rPr>
          <w:sz w:val="24"/>
          <w:szCs w:val="24"/>
        </w:rPr>
      </w:pPr>
      <w:r w:rsidRPr="004A20EF">
        <w:rPr>
          <w:sz w:val="24"/>
          <w:szCs w:val="24"/>
        </w:rPr>
        <w:t xml:space="preserve">Наредбата регламентира и условията за намаляване или отказ за изплащане, или за оттегляне на изплатената финансова помощ. </w:t>
      </w:r>
    </w:p>
    <w:p w14:paraId="5EB4EC12" w14:textId="77777777" w:rsidR="004A20EF" w:rsidRPr="004A20EF" w:rsidRDefault="004A20EF" w:rsidP="004A20EF">
      <w:pPr>
        <w:ind w:firstLine="480"/>
        <w:jc w:val="both"/>
        <w:rPr>
          <w:sz w:val="24"/>
          <w:szCs w:val="24"/>
        </w:rPr>
      </w:pPr>
      <w:r w:rsidRPr="004A20EF">
        <w:rPr>
          <w:sz w:val="24"/>
          <w:szCs w:val="24"/>
        </w:rPr>
        <w:t xml:space="preserve">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 </w:t>
      </w:r>
    </w:p>
    <w:p w14:paraId="5DD15DE2" w14:textId="77777777" w:rsidR="004A20EF" w:rsidRDefault="004A20EF" w:rsidP="004A20EF">
      <w:pPr>
        <w:ind w:firstLine="480"/>
        <w:jc w:val="both"/>
        <w:rPr>
          <w:sz w:val="24"/>
          <w:szCs w:val="24"/>
        </w:rPr>
      </w:pPr>
      <w:r w:rsidRPr="004A20EF">
        <w:rPr>
          <w:sz w:val="24"/>
          <w:szCs w:val="24"/>
        </w:rPr>
        <w:t>В приложенията към Условията за изпълнение е даден примерен списък на документите, които кандидатът трябва да приложи към искането за междинно и/или окончателно плащане. Този списък е само с цел  предварително информиране.</w:t>
      </w:r>
    </w:p>
    <w:p w14:paraId="22E9C49A" w14:textId="77777777" w:rsidR="004A20EF" w:rsidRPr="004A20EF" w:rsidRDefault="004A20EF" w:rsidP="004A20EF">
      <w:pPr>
        <w:ind w:firstLine="480"/>
        <w:jc w:val="both"/>
        <w:rPr>
          <w:sz w:val="24"/>
          <w:szCs w:val="24"/>
        </w:rPr>
      </w:pPr>
    </w:p>
    <w:p w14:paraId="440B7DCB" w14:textId="77777777" w:rsidR="004A20EF" w:rsidRPr="004A20EF" w:rsidRDefault="004A20EF" w:rsidP="004A20EF">
      <w:pPr>
        <w:ind w:firstLine="480"/>
        <w:jc w:val="both"/>
        <w:rPr>
          <w:b/>
          <w:sz w:val="24"/>
          <w:szCs w:val="24"/>
          <w:u w:val="single"/>
        </w:rPr>
      </w:pPr>
      <w:r w:rsidRPr="004A20EF">
        <w:rPr>
          <w:b/>
          <w:sz w:val="24"/>
          <w:szCs w:val="24"/>
          <w:u w:val="single"/>
        </w:rPr>
        <w:lastRenderedPageBreak/>
        <w:t>Авансово плащане:</w:t>
      </w:r>
    </w:p>
    <w:p w14:paraId="07E5B4A8" w14:textId="77777777" w:rsidR="004A20EF" w:rsidRPr="004A20EF" w:rsidRDefault="004A20EF" w:rsidP="004A20EF">
      <w:pPr>
        <w:ind w:firstLine="480"/>
        <w:jc w:val="both"/>
        <w:rPr>
          <w:sz w:val="24"/>
          <w:szCs w:val="24"/>
        </w:rPr>
      </w:pPr>
      <w:r w:rsidRPr="004A20EF">
        <w:rPr>
          <w:sz w:val="24"/>
          <w:szCs w:val="24"/>
        </w:rPr>
        <w:t>1. Авансово плащане се подава от бенефициента в срок не по-рано от 10 дни от сключване на административния договор и не по-късно от шест месеца преди изтичане на крайния срок за изпълнение на одобрения проект, посочен в административния договор или заповедта за предоставяне на финансова помощ, освен когато в Условията за изпълнение на одобрените проекти по чл. 26 от ЗУСЕСИФ е предвиден друг срок.</w:t>
      </w:r>
    </w:p>
    <w:p w14:paraId="125057B1" w14:textId="77777777" w:rsidR="004A20EF" w:rsidRPr="004A20EF" w:rsidRDefault="004A20EF" w:rsidP="004A20EF">
      <w:pPr>
        <w:ind w:firstLine="480"/>
        <w:jc w:val="both"/>
        <w:rPr>
          <w:sz w:val="24"/>
          <w:szCs w:val="24"/>
        </w:rPr>
      </w:pPr>
      <w:r w:rsidRPr="004A20EF">
        <w:rPr>
          <w:sz w:val="24"/>
          <w:szCs w:val="24"/>
          <w:lang w:val="en-US"/>
        </w:rPr>
        <w:t>2</w:t>
      </w:r>
      <w:r w:rsidRPr="004A20EF">
        <w:rPr>
          <w:sz w:val="24"/>
          <w:szCs w:val="24"/>
        </w:rPr>
        <w:t>. Бенефициентът представя обезпечение по авансово плащане под формата на:</w:t>
      </w:r>
    </w:p>
    <w:p w14:paraId="2F40DFCB" w14:textId="77777777" w:rsidR="004A20EF" w:rsidRPr="004A20EF" w:rsidRDefault="004A20EF" w:rsidP="004A20EF">
      <w:pPr>
        <w:ind w:firstLine="480"/>
        <w:jc w:val="both"/>
        <w:rPr>
          <w:sz w:val="24"/>
          <w:szCs w:val="24"/>
        </w:rPr>
      </w:pPr>
      <w:r w:rsidRPr="004A20EF">
        <w:rPr>
          <w:sz w:val="24"/>
          <w:szCs w:val="24"/>
        </w:rPr>
        <w:t>2.1. Безусловна и неотменима банкова гаранция в полза на ДФЗ – РА, по образец, утвърден от изпълнителния директор на ДФЗ – РА, и публикуван на електронната страница на ДФЗ – РА;</w:t>
      </w:r>
    </w:p>
    <w:p w14:paraId="66D634F4" w14:textId="77777777" w:rsidR="004A20EF" w:rsidRPr="004A20EF" w:rsidRDefault="004A20EF" w:rsidP="004A20EF">
      <w:pPr>
        <w:ind w:firstLine="480"/>
        <w:jc w:val="both"/>
        <w:rPr>
          <w:sz w:val="24"/>
          <w:szCs w:val="24"/>
        </w:rPr>
      </w:pPr>
      <w:r w:rsidRPr="004A20EF">
        <w:rPr>
          <w:sz w:val="24"/>
          <w:szCs w:val="24"/>
        </w:rPr>
        <w:t>2.2. Запис на заповед „без протест“ и „без разноски“ по образец, утвърден от изпълнителния директор на ДФЗ – РА, и публикуван на електронната страница на ДФЗ – РА.</w:t>
      </w:r>
    </w:p>
    <w:p w14:paraId="42BA560C" w14:textId="77777777" w:rsidR="004A20EF" w:rsidRPr="004A20EF" w:rsidRDefault="004A20EF" w:rsidP="004A20EF">
      <w:pPr>
        <w:ind w:firstLine="480"/>
        <w:jc w:val="both"/>
        <w:rPr>
          <w:sz w:val="24"/>
          <w:szCs w:val="24"/>
        </w:rPr>
      </w:pPr>
      <w:r w:rsidRPr="004A20EF">
        <w:rPr>
          <w:sz w:val="24"/>
          <w:szCs w:val="24"/>
        </w:rPr>
        <w:t>3. Обезпечението по т.2 трябва да е:</w:t>
      </w:r>
    </w:p>
    <w:p w14:paraId="0183E94C" w14:textId="77777777" w:rsidR="004A20EF" w:rsidRPr="004A20EF" w:rsidRDefault="004A20EF" w:rsidP="004A20EF">
      <w:pPr>
        <w:ind w:firstLine="480"/>
        <w:jc w:val="both"/>
        <w:rPr>
          <w:sz w:val="24"/>
          <w:szCs w:val="24"/>
        </w:rPr>
      </w:pPr>
      <w:r w:rsidRPr="004A20EF">
        <w:rPr>
          <w:sz w:val="24"/>
          <w:szCs w:val="24"/>
        </w:rPr>
        <w:t>1. със срок на валидност, равен на срока за изпълнение на одобрения проект, посочен в административния договор или в заповедта за предоставяне на финансова помощ, удължен с шест месеца;</w:t>
      </w:r>
    </w:p>
    <w:p w14:paraId="3C99C168" w14:textId="77777777" w:rsidR="004A20EF" w:rsidRPr="004A20EF" w:rsidRDefault="004A20EF" w:rsidP="004A20EF">
      <w:pPr>
        <w:ind w:firstLine="480"/>
        <w:jc w:val="both"/>
        <w:rPr>
          <w:sz w:val="24"/>
          <w:szCs w:val="24"/>
        </w:rPr>
      </w:pPr>
      <w:r w:rsidRPr="004A20EF">
        <w:rPr>
          <w:sz w:val="24"/>
          <w:szCs w:val="24"/>
        </w:rPr>
        <w:t>2. в размер сто процента от размера на авансовото плащане.</w:t>
      </w:r>
    </w:p>
    <w:p w14:paraId="719D807B" w14:textId="77777777" w:rsidR="004A20EF" w:rsidRPr="004A20EF" w:rsidRDefault="004A20EF" w:rsidP="004A20EF">
      <w:pPr>
        <w:ind w:firstLine="480"/>
        <w:jc w:val="both"/>
        <w:rPr>
          <w:sz w:val="24"/>
          <w:szCs w:val="24"/>
        </w:rPr>
      </w:pPr>
      <w:r w:rsidRPr="004A20EF">
        <w:rPr>
          <w:sz w:val="24"/>
          <w:szCs w:val="24"/>
        </w:rPr>
        <w:t>4. Обезпечението се освобождава изцяло от ДФЗ – РА, до четиринадесет дни от датата, на която ДФЗ – РА, установи, че размерът на подлежащата на изплащане финансова помощ по подадено искане за междинно и/или окончателно плащане надхвърля размера на авансовото плащане.</w:t>
      </w:r>
    </w:p>
    <w:p w14:paraId="4256E1D9" w14:textId="77777777" w:rsidR="004A20EF" w:rsidRPr="004A20EF" w:rsidRDefault="004A20EF" w:rsidP="004A20EF">
      <w:pPr>
        <w:ind w:firstLine="480"/>
        <w:jc w:val="both"/>
        <w:rPr>
          <w:sz w:val="24"/>
          <w:szCs w:val="24"/>
        </w:rPr>
      </w:pPr>
      <w:r w:rsidRPr="004A20EF">
        <w:rPr>
          <w:sz w:val="24"/>
          <w:szCs w:val="24"/>
        </w:rPr>
        <w:t>6. За проект, по който получателят е възложител по Закона за обществените поръчки, авансовото плащане се изплаща след провеждане на всички процедури и сключване на договор за избор на изпълнител по Закона за обществените поръчки.</w:t>
      </w:r>
    </w:p>
    <w:p w14:paraId="1A2322B8" w14:textId="77777777" w:rsidR="004A20EF" w:rsidRPr="004A20EF" w:rsidRDefault="004A20EF" w:rsidP="004A20EF">
      <w:pPr>
        <w:ind w:firstLine="480"/>
        <w:jc w:val="both"/>
        <w:rPr>
          <w:sz w:val="24"/>
          <w:szCs w:val="24"/>
        </w:rPr>
      </w:pPr>
      <w:r w:rsidRPr="004A20EF">
        <w:rPr>
          <w:sz w:val="24"/>
          <w:szCs w:val="24"/>
        </w:rPr>
        <w:t xml:space="preserve">В случай на липса или нередовност на документите, подадени с искането за авансово плащане областната дирекция на ДФЗ връща документите на получателя на помощта заедно с писмено изложение на липсите и нередовностите. След отстраняване на констатираните нередовности получателят на помощта има право в нормативно определения срок отново да подаде искане за авансово плащане. </w:t>
      </w:r>
    </w:p>
    <w:p w14:paraId="50F79B00" w14:textId="77777777" w:rsidR="004A20EF" w:rsidRDefault="004A20EF" w:rsidP="004A20EF">
      <w:pPr>
        <w:ind w:firstLine="480"/>
        <w:jc w:val="both"/>
        <w:rPr>
          <w:sz w:val="24"/>
          <w:szCs w:val="24"/>
        </w:rPr>
      </w:pPr>
      <w:r w:rsidRPr="004A20EF">
        <w:rPr>
          <w:sz w:val="24"/>
          <w:szCs w:val="24"/>
        </w:rPr>
        <w:t>В срок до 30 дни от подаване на искане за авансово плащане ДФЗ изплаща одобрената сума, когато са изпълнени всички изисквания за извършване на плащането или мотивирано отказва авансовото плащане със заповед на изпълнителния директор на ДФЗ.</w:t>
      </w:r>
    </w:p>
    <w:p w14:paraId="7D2810B3" w14:textId="77777777" w:rsidR="004A20EF" w:rsidRPr="004A20EF" w:rsidRDefault="004A20EF" w:rsidP="004A20EF">
      <w:pPr>
        <w:ind w:firstLine="480"/>
        <w:jc w:val="both"/>
        <w:rPr>
          <w:sz w:val="24"/>
          <w:szCs w:val="24"/>
        </w:rPr>
      </w:pPr>
    </w:p>
    <w:p w14:paraId="460224A5" w14:textId="77777777" w:rsidR="004A20EF" w:rsidRPr="004A20EF" w:rsidRDefault="004A20EF" w:rsidP="004A20EF">
      <w:pPr>
        <w:ind w:firstLine="480"/>
        <w:jc w:val="both"/>
        <w:rPr>
          <w:b/>
          <w:sz w:val="24"/>
          <w:szCs w:val="24"/>
        </w:rPr>
      </w:pPr>
      <w:r w:rsidRPr="004A20EF">
        <w:rPr>
          <w:b/>
          <w:sz w:val="24"/>
          <w:szCs w:val="24"/>
        </w:rPr>
        <w:t>Документи за авансово плащанe</w:t>
      </w:r>
    </w:p>
    <w:p w14:paraId="5B449905" w14:textId="77777777" w:rsidR="004A20EF" w:rsidRPr="004A20EF" w:rsidRDefault="004A20EF" w:rsidP="004A20EF">
      <w:pPr>
        <w:ind w:firstLine="480"/>
        <w:jc w:val="both"/>
        <w:rPr>
          <w:sz w:val="24"/>
          <w:szCs w:val="24"/>
        </w:rPr>
      </w:pPr>
      <w:r w:rsidRPr="004A20EF">
        <w:rPr>
          <w:sz w:val="24"/>
          <w:szCs w:val="24"/>
        </w:rPr>
        <w:t>1. Искане за авансово плащане (по образец).</w:t>
      </w:r>
    </w:p>
    <w:p w14:paraId="71AF2ECD" w14:textId="77777777" w:rsidR="004A20EF" w:rsidRPr="004A20EF" w:rsidRDefault="004A20EF" w:rsidP="004A20EF">
      <w:pPr>
        <w:ind w:firstLine="480"/>
        <w:jc w:val="both"/>
        <w:rPr>
          <w:sz w:val="24"/>
          <w:szCs w:val="24"/>
        </w:rPr>
      </w:pPr>
      <w:r w:rsidRPr="004A20EF">
        <w:rPr>
          <w:sz w:val="24"/>
          <w:szCs w:val="24"/>
        </w:rPr>
        <w:t>2. Нотариално заверено изрично пълномощно, в случай че документите не се подават лично от бенефициента, или заповед за упълномощаване (важи за бенефициенти общини).</w:t>
      </w:r>
    </w:p>
    <w:p w14:paraId="68A37471" w14:textId="77777777" w:rsidR="004A20EF" w:rsidRPr="004A20EF" w:rsidRDefault="004A20EF" w:rsidP="004A20EF">
      <w:pPr>
        <w:ind w:firstLine="480"/>
        <w:jc w:val="both"/>
        <w:rPr>
          <w:sz w:val="24"/>
          <w:szCs w:val="24"/>
        </w:rPr>
      </w:pPr>
      <w:r w:rsidRPr="004A20EF">
        <w:rPr>
          <w:sz w:val="24"/>
          <w:szCs w:val="24"/>
        </w:rPr>
        <w:t>3. Документ, удостоверяващ представителната власт (важи за случаите, когато това е предвидено в Условията за кандидатстване).</w:t>
      </w:r>
    </w:p>
    <w:p w14:paraId="61B70A8F" w14:textId="77777777" w:rsidR="004A20EF" w:rsidRPr="004A20EF" w:rsidRDefault="004A20EF" w:rsidP="004A20EF">
      <w:pPr>
        <w:ind w:firstLine="480"/>
        <w:jc w:val="both"/>
        <w:rPr>
          <w:sz w:val="24"/>
          <w:szCs w:val="24"/>
        </w:rPr>
      </w:pPr>
      <w:r w:rsidRPr="004A20EF">
        <w:rPr>
          <w:sz w:val="24"/>
          <w:szCs w:val="24"/>
        </w:rPr>
        <w:t>4. Банкова гаранция (по образец).</w:t>
      </w:r>
    </w:p>
    <w:p w14:paraId="461D0549" w14:textId="77777777" w:rsidR="004A20EF" w:rsidRPr="004A20EF" w:rsidRDefault="004A20EF" w:rsidP="004A20EF">
      <w:pPr>
        <w:ind w:firstLine="480"/>
        <w:jc w:val="both"/>
        <w:rPr>
          <w:sz w:val="24"/>
          <w:szCs w:val="24"/>
        </w:rPr>
      </w:pPr>
      <w:r w:rsidRPr="004A20EF">
        <w:rPr>
          <w:sz w:val="24"/>
          <w:szCs w:val="24"/>
        </w:rPr>
        <w:t>5. Запис на заповед по образец (приложимо за бенефициенти общини и местни инициативни групи).</w:t>
      </w:r>
    </w:p>
    <w:p w14:paraId="6260AC97" w14:textId="77777777" w:rsidR="004A20EF" w:rsidRPr="004A20EF" w:rsidRDefault="004A20EF" w:rsidP="004A20EF">
      <w:pPr>
        <w:ind w:firstLine="480"/>
        <w:jc w:val="both"/>
        <w:rPr>
          <w:sz w:val="24"/>
          <w:szCs w:val="24"/>
        </w:rPr>
      </w:pPr>
      <w:r w:rsidRPr="004A20EF">
        <w:rPr>
          <w:sz w:val="24"/>
          <w:szCs w:val="24"/>
        </w:rPr>
        <w:lastRenderedPageBreak/>
        <w:t>6. Решение на общинския съвет, одобряващо поемането на дълг, или решение на общинския съвет за одобряване на запис на заповед (важи, когато представено обезпечение е запис на заповед).</w:t>
      </w:r>
    </w:p>
    <w:p w14:paraId="05158B2E" w14:textId="77777777" w:rsidR="004A20EF" w:rsidRPr="004A20EF" w:rsidRDefault="004A20EF" w:rsidP="004A20EF">
      <w:pPr>
        <w:ind w:firstLine="480"/>
        <w:jc w:val="both"/>
        <w:rPr>
          <w:sz w:val="24"/>
          <w:szCs w:val="24"/>
        </w:rPr>
      </w:pPr>
    </w:p>
    <w:p w14:paraId="2F4896F6" w14:textId="77777777" w:rsidR="004A20EF" w:rsidRPr="004A20EF" w:rsidRDefault="004A20EF" w:rsidP="004A20EF">
      <w:pPr>
        <w:ind w:firstLine="480"/>
        <w:jc w:val="both"/>
        <w:rPr>
          <w:b/>
          <w:sz w:val="24"/>
          <w:szCs w:val="24"/>
          <w:u w:val="single"/>
        </w:rPr>
      </w:pPr>
      <w:r w:rsidRPr="004A20EF">
        <w:rPr>
          <w:b/>
          <w:sz w:val="24"/>
          <w:szCs w:val="24"/>
          <w:u w:val="single"/>
        </w:rPr>
        <w:t>Междинно/окончателно плащане:</w:t>
      </w:r>
    </w:p>
    <w:p w14:paraId="0ED43309" w14:textId="77777777" w:rsidR="004A20EF" w:rsidRPr="004A20EF" w:rsidRDefault="004A20EF" w:rsidP="004A20EF">
      <w:pPr>
        <w:ind w:firstLine="480"/>
        <w:jc w:val="both"/>
        <w:rPr>
          <w:b/>
          <w:sz w:val="24"/>
          <w:szCs w:val="24"/>
          <w:u w:val="single"/>
        </w:rPr>
      </w:pPr>
      <w:r w:rsidRPr="004A20EF">
        <w:rPr>
          <w:b/>
          <w:sz w:val="24"/>
          <w:szCs w:val="24"/>
          <w:u w:val="single"/>
          <w:lang w:val="en-US"/>
        </w:rPr>
        <w:t xml:space="preserve">1. </w:t>
      </w:r>
      <w:r w:rsidRPr="004A20EF">
        <w:rPr>
          <w:b/>
          <w:sz w:val="24"/>
          <w:szCs w:val="24"/>
          <w:u w:val="single"/>
        </w:rPr>
        <w:t>Бенефициентът подава искане за междинно плащане по образец под формата на електронен формуляр, публикуван в ИСУН с приложени към него изискуеми документи.</w:t>
      </w:r>
    </w:p>
    <w:p w14:paraId="7DB6A7AC" w14:textId="77777777" w:rsidR="004A20EF" w:rsidRPr="004A20EF" w:rsidRDefault="004A20EF" w:rsidP="004A20EF">
      <w:pPr>
        <w:ind w:firstLine="480"/>
        <w:jc w:val="both"/>
        <w:rPr>
          <w:sz w:val="24"/>
          <w:szCs w:val="24"/>
        </w:rPr>
      </w:pPr>
      <w:r w:rsidRPr="004A20EF">
        <w:rPr>
          <w:sz w:val="24"/>
          <w:szCs w:val="24"/>
        </w:rPr>
        <w:t>2. Бенефициентът има право да подава искане за междинно плащане в срок до четири месеца преди изтичане на крайния срок за изпълнение на одобрения проект, посочен в административния договор, доколкото в документите по чл. 26 от ЗУСЕСИФ не е предвидено друго.</w:t>
      </w:r>
    </w:p>
    <w:p w14:paraId="634B75A8" w14:textId="77777777" w:rsidR="004A20EF" w:rsidRPr="004A20EF" w:rsidRDefault="004A20EF" w:rsidP="004A20EF">
      <w:pPr>
        <w:ind w:firstLine="480"/>
        <w:jc w:val="both"/>
        <w:rPr>
          <w:sz w:val="24"/>
          <w:szCs w:val="24"/>
        </w:rPr>
      </w:pPr>
    </w:p>
    <w:p w14:paraId="60ED97C1" w14:textId="77777777" w:rsidR="004A20EF" w:rsidRPr="004A20EF" w:rsidRDefault="004A20EF" w:rsidP="004A20EF">
      <w:pPr>
        <w:ind w:firstLine="480"/>
        <w:jc w:val="both"/>
        <w:rPr>
          <w:sz w:val="24"/>
          <w:szCs w:val="24"/>
        </w:rPr>
      </w:pPr>
      <w:r w:rsidRPr="004A20EF">
        <w:rPr>
          <w:sz w:val="24"/>
          <w:szCs w:val="24"/>
        </w:rPr>
        <w:t>3. Държавен фонд „Земеделие“ – Разплащателна агенция, извършва проверка за съответствие на представените документи.</w:t>
      </w:r>
      <w:r w:rsidRPr="004A20EF">
        <w:rPr>
          <w:sz w:val="24"/>
          <w:szCs w:val="24"/>
          <w:lang w:val="en-US"/>
        </w:rPr>
        <w:t xml:space="preserve"> </w:t>
      </w:r>
      <w:r w:rsidRPr="004A20EF">
        <w:rPr>
          <w:sz w:val="24"/>
          <w:szCs w:val="24"/>
        </w:rPr>
        <w:t xml:space="preserve">Когато при проверката се установи, че към искането за плащане не са приложени изискуеми документи, ДФЗ – РА, изпраща на бенефициента уведомление и му предоставя разумен срок за отстраняване на констатираните пропуски. </w:t>
      </w:r>
    </w:p>
    <w:p w14:paraId="15E3AC45" w14:textId="77777777" w:rsidR="004A20EF" w:rsidRPr="004A20EF" w:rsidRDefault="004A20EF" w:rsidP="004A20EF">
      <w:pPr>
        <w:ind w:firstLine="480"/>
        <w:jc w:val="both"/>
        <w:rPr>
          <w:sz w:val="24"/>
          <w:szCs w:val="24"/>
        </w:rPr>
      </w:pPr>
    </w:p>
    <w:p w14:paraId="5A548EC8" w14:textId="77777777" w:rsidR="004A20EF" w:rsidRPr="004A20EF" w:rsidRDefault="004A20EF" w:rsidP="004A20EF">
      <w:pPr>
        <w:ind w:firstLine="480"/>
        <w:jc w:val="both"/>
        <w:rPr>
          <w:sz w:val="24"/>
          <w:szCs w:val="24"/>
        </w:rPr>
      </w:pPr>
      <w:r w:rsidRPr="004A20EF">
        <w:rPr>
          <w:sz w:val="24"/>
          <w:szCs w:val="24"/>
        </w:rPr>
        <w:t>4. В срок до 90 дни от подаване на искането за плащане ДФЗ – РА, проверява заявените данни и други обстоятелства, свързани с искането за плащане, за установяване спазване на критериите за допустимост и другите задължения на бенефициента.В посочения срок ДФЗ-РА определя размера на допустимите разходи и изплаща или мотивирано отказва изплащането на междинното или окончателното плащане.</w:t>
      </w:r>
    </w:p>
    <w:p w14:paraId="78F685F0" w14:textId="77777777" w:rsidR="004A20EF" w:rsidRPr="004A20EF" w:rsidRDefault="004A20EF" w:rsidP="004A20EF">
      <w:pPr>
        <w:ind w:firstLine="480"/>
        <w:jc w:val="both"/>
        <w:rPr>
          <w:sz w:val="24"/>
          <w:szCs w:val="24"/>
        </w:rPr>
      </w:pPr>
    </w:p>
    <w:p w14:paraId="247D4EFC" w14:textId="77143E09" w:rsidR="004A20EF" w:rsidRPr="004A20EF" w:rsidRDefault="004A20EF" w:rsidP="004A20EF">
      <w:pPr>
        <w:pStyle w:val="Heading1"/>
      </w:pPr>
      <w:bookmarkStart w:id="18" w:name="_Toc526860522"/>
      <w:bookmarkStart w:id="19" w:name="_Toc530395088"/>
      <w:bookmarkStart w:id="20" w:name="_Toc531598206"/>
      <w:bookmarkStart w:id="21" w:name="_Toc536449934"/>
      <w:r w:rsidRPr="004A20EF">
        <w:t>Мерки за информиране и публичност</w:t>
      </w:r>
      <w:bookmarkEnd w:id="18"/>
      <w:bookmarkEnd w:id="19"/>
      <w:bookmarkEnd w:id="20"/>
      <w:bookmarkEnd w:id="21"/>
    </w:p>
    <w:p w14:paraId="764BEAB1" w14:textId="77777777" w:rsidR="004A20EF" w:rsidRPr="004A20EF" w:rsidRDefault="004A20EF" w:rsidP="004A20EF">
      <w:pPr>
        <w:ind w:firstLine="480"/>
        <w:jc w:val="both"/>
        <w:rPr>
          <w:sz w:val="24"/>
          <w:szCs w:val="24"/>
        </w:rPr>
      </w:pPr>
      <w:r w:rsidRPr="004A20EF">
        <w:rPr>
          <w:sz w:val="24"/>
          <w:szCs w:val="24"/>
        </w:rPr>
        <w:t xml:space="preserve">Получателите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 </w:t>
      </w:r>
    </w:p>
    <w:p w14:paraId="59777DA3" w14:textId="77777777" w:rsidR="004A20EF" w:rsidRPr="004A20EF" w:rsidRDefault="004A20EF" w:rsidP="004A20EF">
      <w:pPr>
        <w:ind w:firstLine="480"/>
        <w:jc w:val="both"/>
        <w:rPr>
          <w:sz w:val="24"/>
          <w:szCs w:val="24"/>
        </w:rPr>
      </w:pPr>
      <w:r w:rsidRPr="004A20EF">
        <w:rPr>
          <w:sz w:val="24"/>
          <w:szCs w:val="24"/>
        </w:rPr>
        <w:t xml:space="preserve">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w:t>
      </w:r>
    </w:p>
    <w:p w14:paraId="581BC170" w14:textId="77777777" w:rsidR="004A20EF" w:rsidRPr="004A20EF" w:rsidRDefault="004A20EF" w:rsidP="004A20EF">
      <w:pPr>
        <w:ind w:firstLine="480"/>
        <w:jc w:val="both"/>
        <w:rPr>
          <w:sz w:val="24"/>
          <w:szCs w:val="24"/>
        </w:rPr>
      </w:pPr>
      <w:r w:rsidRPr="004A20EF">
        <w:rPr>
          <w:sz w:val="24"/>
          <w:szCs w:val="24"/>
        </w:rPr>
        <w:t xml:space="preserve">2.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 </w:t>
      </w:r>
    </w:p>
    <w:p w14:paraId="3BD8BCC1" w14:textId="77777777" w:rsidR="004A20EF" w:rsidRPr="004A20EF" w:rsidRDefault="004A20EF" w:rsidP="004A20EF">
      <w:pPr>
        <w:ind w:firstLine="480"/>
        <w:jc w:val="both"/>
        <w:rPr>
          <w:sz w:val="24"/>
          <w:szCs w:val="24"/>
        </w:rPr>
      </w:pPr>
      <w:r w:rsidRPr="004A20EF">
        <w:rPr>
          <w:sz w:val="24"/>
          <w:szCs w:val="24"/>
        </w:rPr>
        <w:t xml:space="preserve">3. раздел II, точка 2.2 от Приложение ХII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w:t>
      </w:r>
      <w:r w:rsidRPr="004A20EF">
        <w:rPr>
          <w:sz w:val="24"/>
          <w:szCs w:val="24"/>
        </w:rPr>
        <w:lastRenderedPageBreak/>
        <w:t xml:space="preserve">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 </w:t>
      </w:r>
    </w:p>
    <w:p w14:paraId="04CE1481" w14:textId="77777777" w:rsidR="004A20EF" w:rsidRPr="004A20EF" w:rsidRDefault="004A20EF" w:rsidP="004A20EF">
      <w:pPr>
        <w:ind w:firstLine="480"/>
        <w:jc w:val="both"/>
        <w:rPr>
          <w:b/>
          <w:sz w:val="24"/>
          <w:szCs w:val="24"/>
        </w:rPr>
      </w:pPr>
      <w:r w:rsidRPr="004A20EF">
        <w:rPr>
          <w:b/>
          <w:sz w:val="24"/>
          <w:szCs w:val="24"/>
        </w:rPr>
        <w:t>ВАЖНО!</w:t>
      </w:r>
      <w:r w:rsidRPr="004A20EF">
        <w:rPr>
          <w:sz w:val="24"/>
          <w:szCs w:val="24"/>
        </w:rPr>
        <w:t xml:space="preserve"> </w:t>
      </w:r>
      <w:r w:rsidRPr="004A20EF">
        <w:rPr>
          <w:b/>
          <w:sz w:val="24"/>
          <w:szCs w:val="24"/>
        </w:rPr>
        <w:t>Неспазването на правилата за информиране и публичност (визуализация) може да доведе до непризнаване на част или на цялата стойност на извършените по проекта разходи.</w:t>
      </w:r>
    </w:p>
    <w:p w14:paraId="70F54AEA" w14:textId="77777777" w:rsidR="004A20EF" w:rsidRPr="004A20EF" w:rsidRDefault="004A20EF" w:rsidP="004A20EF">
      <w:pPr>
        <w:ind w:firstLine="480"/>
        <w:jc w:val="both"/>
        <w:rPr>
          <w:b/>
          <w:i/>
          <w:sz w:val="24"/>
          <w:szCs w:val="24"/>
        </w:rPr>
      </w:pPr>
      <w:r w:rsidRPr="004A20EF">
        <w:rPr>
          <w:b/>
          <w:i/>
          <w:sz w:val="24"/>
          <w:szCs w:val="24"/>
        </w:rPr>
        <w:t>При противоречие на Условията за изпълнение с нормативен акт, се прилага приложимия нормативен акт от националното или европейското право!</w:t>
      </w:r>
    </w:p>
    <w:p w14:paraId="0D47D9BD" w14:textId="77777777" w:rsidR="004A20EF" w:rsidRPr="004A20EF" w:rsidRDefault="004A20EF" w:rsidP="004A20EF">
      <w:pPr>
        <w:ind w:firstLine="480"/>
        <w:jc w:val="both"/>
        <w:rPr>
          <w:sz w:val="24"/>
          <w:szCs w:val="24"/>
        </w:rPr>
      </w:pPr>
    </w:p>
    <w:p w14:paraId="1878DC56" w14:textId="068122CA" w:rsidR="004A20EF" w:rsidRPr="004A20EF" w:rsidRDefault="004A20EF" w:rsidP="008C270B">
      <w:pPr>
        <w:pStyle w:val="Heading1"/>
      </w:pPr>
      <w:bookmarkStart w:id="22" w:name="_Toc531598207"/>
      <w:bookmarkStart w:id="23" w:name="_Toc536449935"/>
      <w:r w:rsidRPr="004A20EF">
        <w:t>Приложения към Условията за изпълнение</w:t>
      </w:r>
      <w:bookmarkEnd w:id="22"/>
      <w:bookmarkEnd w:id="23"/>
    </w:p>
    <w:p w14:paraId="6FA99D51" w14:textId="77777777" w:rsidR="004A20EF" w:rsidRPr="004A20EF" w:rsidRDefault="004A20EF" w:rsidP="004A20EF">
      <w:pPr>
        <w:ind w:firstLine="480"/>
        <w:jc w:val="both"/>
        <w:rPr>
          <w:sz w:val="24"/>
          <w:szCs w:val="24"/>
        </w:rPr>
      </w:pPr>
    </w:p>
    <w:p w14:paraId="5905109B" w14:textId="77777777" w:rsidR="004A20EF" w:rsidRPr="004A20EF" w:rsidRDefault="004A20EF" w:rsidP="004A20EF">
      <w:pPr>
        <w:ind w:firstLine="480"/>
        <w:jc w:val="both"/>
        <w:rPr>
          <w:sz w:val="24"/>
          <w:szCs w:val="24"/>
        </w:rPr>
      </w:pPr>
      <w:r w:rsidRPr="004A20EF">
        <w:rPr>
          <w:sz w:val="24"/>
          <w:szCs w:val="24"/>
        </w:rPr>
        <w:t>Приложение № 1: Административен договор;</w:t>
      </w:r>
    </w:p>
    <w:p w14:paraId="2FA75C04" w14:textId="77777777" w:rsidR="001B67C6" w:rsidRDefault="004A20EF" w:rsidP="004A20EF">
      <w:pPr>
        <w:ind w:firstLine="480"/>
        <w:jc w:val="both"/>
        <w:rPr>
          <w:sz w:val="24"/>
          <w:szCs w:val="24"/>
        </w:rPr>
      </w:pPr>
      <w:r w:rsidRPr="004A20EF">
        <w:rPr>
          <w:sz w:val="24"/>
          <w:szCs w:val="24"/>
        </w:rPr>
        <w:t>Приложение № 2:</w:t>
      </w:r>
      <w:r w:rsidR="00975C0C" w:rsidRPr="00975C0C">
        <w:t xml:space="preserve"> </w:t>
      </w:r>
      <w:r w:rsidR="001B67C6" w:rsidRPr="001B67C6">
        <w:rPr>
          <w:sz w:val="24"/>
          <w:szCs w:val="24"/>
        </w:rPr>
        <w:t>Декларация за липса на основания за отстраняване</w:t>
      </w:r>
    </w:p>
    <w:p w14:paraId="631AA10B" w14:textId="4281D4BA" w:rsidR="004A20EF" w:rsidRPr="004A20EF" w:rsidRDefault="004A20EF" w:rsidP="004A20EF">
      <w:pPr>
        <w:ind w:firstLine="480"/>
        <w:jc w:val="both"/>
        <w:rPr>
          <w:sz w:val="24"/>
          <w:szCs w:val="24"/>
        </w:rPr>
      </w:pPr>
      <w:r w:rsidRPr="004A20EF">
        <w:rPr>
          <w:sz w:val="24"/>
          <w:szCs w:val="24"/>
        </w:rPr>
        <w:t>Приложение № 3: Заявление за профил за достъп до ИСУН;</w:t>
      </w:r>
    </w:p>
    <w:p w14:paraId="0FA120CE" w14:textId="77777777" w:rsidR="004A20EF" w:rsidRPr="004A20EF" w:rsidRDefault="004A20EF" w:rsidP="004A20EF">
      <w:pPr>
        <w:ind w:firstLine="480"/>
        <w:jc w:val="both"/>
        <w:rPr>
          <w:sz w:val="24"/>
          <w:szCs w:val="24"/>
        </w:rPr>
      </w:pPr>
      <w:r w:rsidRPr="004A20EF">
        <w:rPr>
          <w:sz w:val="24"/>
          <w:szCs w:val="24"/>
        </w:rPr>
        <w:t>Приложение № 3а: Заявление за профил на упълномощени лица за достъп до ИСУН;</w:t>
      </w:r>
    </w:p>
    <w:p w14:paraId="33743157" w14:textId="77777777" w:rsidR="004A20EF" w:rsidRPr="004A20EF" w:rsidRDefault="004A20EF" w:rsidP="004A20EF">
      <w:pPr>
        <w:ind w:firstLine="480"/>
        <w:jc w:val="both"/>
        <w:rPr>
          <w:sz w:val="24"/>
          <w:szCs w:val="24"/>
        </w:rPr>
      </w:pPr>
      <w:r w:rsidRPr="004A20EF">
        <w:rPr>
          <w:sz w:val="24"/>
          <w:szCs w:val="24"/>
        </w:rPr>
        <w:t>Приложение №4: Документи към междинно и окончателно плащане;</w:t>
      </w:r>
    </w:p>
    <w:p w14:paraId="0B959A6B" w14:textId="77777777" w:rsidR="004A20EF" w:rsidRPr="004A20EF" w:rsidRDefault="004A20EF" w:rsidP="004A20EF">
      <w:pPr>
        <w:ind w:firstLine="480"/>
        <w:jc w:val="both"/>
        <w:rPr>
          <w:sz w:val="24"/>
          <w:szCs w:val="24"/>
        </w:rPr>
      </w:pPr>
      <w:r w:rsidRPr="004A20EF">
        <w:rPr>
          <w:sz w:val="24"/>
          <w:szCs w:val="24"/>
        </w:rPr>
        <w:t>Приложение № 5: Банкова гаранция;</w:t>
      </w:r>
    </w:p>
    <w:p w14:paraId="0551BD1D" w14:textId="786E5D4D" w:rsidR="004A20EF" w:rsidRPr="004A20EF" w:rsidRDefault="004A20EF" w:rsidP="004A20EF">
      <w:pPr>
        <w:ind w:firstLine="480"/>
        <w:jc w:val="both"/>
        <w:rPr>
          <w:sz w:val="24"/>
          <w:szCs w:val="24"/>
        </w:rPr>
      </w:pPr>
      <w:r w:rsidRPr="004A20EF">
        <w:rPr>
          <w:sz w:val="24"/>
          <w:szCs w:val="24"/>
        </w:rPr>
        <w:t xml:space="preserve">Приложение № 6: </w:t>
      </w:r>
      <w:r w:rsidR="00975C0C">
        <w:rPr>
          <w:sz w:val="24"/>
          <w:szCs w:val="24"/>
        </w:rPr>
        <w:t>Документи за авансово плащане;</w:t>
      </w:r>
    </w:p>
    <w:p w14:paraId="2BD0A487" w14:textId="77777777" w:rsidR="004A20EF" w:rsidRPr="004A20EF" w:rsidRDefault="004A20EF" w:rsidP="004A20EF">
      <w:pPr>
        <w:ind w:firstLine="480"/>
        <w:jc w:val="both"/>
        <w:rPr>
          <w:sz w:val="24"/>
          <w:szCs w:val="24"/>
        </w:rPr>
      </w:pPr>
      <w:r w:rsidRPr="004A20EF">
        <w:rPr>
          <w:sz w:val="24"/>
          <w:szCs w:val="24"/>
        </w:rPr>
        <w:t>Приложение № 7: Декларация за нередности;</w:t>
      </w:r>
    </w:p>
    <w:p w14:paraId="7E44A236" w14:textId="56F20379" w:rsidR="004A20EF" w:rsidRDefault="004A20EF" w:rsidP="004A20EF">
      <w:pPr>
        <w:ind w:firstLine="480"/>
        <w:jc w:val="both"/>
        <w:rPr>
          <w:sz w:val="24"/>
          <w:szCs w:val="24"/>
        </w:rPr>
      </w:pPr>
      <w:r w:rsidRPr="004A20EF">
        <w:rPr>
          <w:sz w:val="24"/>
          <w:szCs w:val="24"/>
        </w:rPr>
        <w:t>Приложение № 8: Ф</w:t>
      </w:r>
      <w:r w:rsidR="001B67C6">
        <w:rPr>
          <w:sz w:val="24"/>
          <w:szCs w:val="24"/>
        </w:rPr>
        <w:t>ормуляр за мониторинг;</w:t>
      </w:r>
    </w:p>
    <w:p w14:paraId="42D3EB2D" w14:textId="78E78514" w:rsidR="001B67C6" w:rsidRPr="005E208F" w:rsidRDefault="001B67C6" w:rsidP="004A20EF">
      <w:pPr>
        <w:ind w:firstLine="480"/>
        <w:jc w:val="both"/>
        <w:rPr>
          <w:sz w:val="24"/>
          <w:szCs w:val="24"/>
        </w:rPr>
      </w:pPr>
      <w:r w:rsidRPr="001B67C6">
        <w:rPr>
          <w:sz w:val="24"/>
          <w:szCs w:val="24"/>
        </w:rPr>
        <w:t>Приложение № 9 Декларация за несъстоятелност</w:t>
      </w:r>
      <w:r>
        <w:rPr>
          <w:sz w:val="24"/>
          <w:szCs w:val="24"/>
          <w:lang w:val="en-US"/>
        </w:rPr>
        <w:t>.</w:t>
      </w:r>
    </w:p>
    <w:p w14:paraId="2A0FE349" w14:textId="77777777" w:rsidR="004A20EF" w:rsidRPr="004A20EF" w:rsidRDefault="004A20EF" w:rsidP="004A20EF">
      <w:pPr>
        <w:ind w:firstLine="480"/>
        <w:jc w:val="both"/>
        <w:rPr>
          <w:sz w:val="24"/>
          <w:szCs w:val="24"/>
        </w:rPr>
      </w:pPr>
    </w:p>
    <w:p w14:paraId="3E8F3020" w14:textId="77777777" w:rsidR="004A20EF" w:rsidRPr="004A20EF" w:rsidRDefault="004A20EF" w:rsidP="004A20EF">
      <w:pPr>
        <w:ind w:firstLine="480"/>
        <w:jc w:val="both"/>
        <w:rPr>
          <w:sz w:val="24"/>
          <w:szCs w:val="24"/>
        </w:rPr>
      </w:pPr>
    </w:p>
    <w:p w14:paraId="163615D7" w14:textId="77777777" w:rsidR="004A20EF" w:rsidRPr="004A20EF" w:rsidRDefault="004A20EF" w:rsidP="004A20EF">
      <w:pPr>
        <w:ind w:firstLine="480"/>
        <w:jc w:val="both"/>
        <w:rPr>
          <w:sz w:val="24"/>
          <w:szCs w:val="24"/>
        </w:rPr>
      </w:pPr>
    </w:p>
    <w:p w14:paraId="33F0A742" w14:textId="77777777" w:rsidR="004A20EF" w:rsidRPr="004A20EF" w:rsidRDefault="004A20EF" w:rsidP="004A20EF">
      <w:pPr>
        <w:ind w:firstLine="480"/>
        <w:jc w:val="both"/>
        <w:rPr>
          <w:sz w:val="24"/>
          <w:szCs w:val="24"/>
        </w:rPr>
      </w:pPr>
    </w:p>
    <w:p w14:paraId="324D53C3" w14:textId="77777777" w:rsidR="004A20EF" w:rsidRPr="004A20EF" w:rsidRDefault="004A20EF" w:rsidP="004A20EF">
      <w:pPr>
        <w:ind w:firstLine="480"/>
        <w:jc w:val="both"/>
        <w:rPr>
          <w:sz w:val="24"/>
          <w:szCs w:val="24"/>
        </w:rPr>
      </w:pPr>
    </w:p>
    <w:p w14:paraId="5B932FF0" w14:textId="77777777" w:rsidR="004A20EF" w:rsidRPr="004A20EF" w:rsidRDefault="004A20EF" w:rsidP="004A20EF">
      <w:pPr>
        <w:ind w:firstLine="480"/>
        <w:jc w:val="both"/>
        <w:rPr>
          <w:sz w:val="24"/>
          <w:szCs w:val="24"/>
        </w:rPr>
      </w:pPr>
    </w:p>
    <w:p w14:paraId="38A2EAB2" w14:textId="77777777" w:rsidR="004A20EF" w:rsidRPr="004A20EF" w:rsidRDefault="004A20EF" w:rsidP="004A20EF">
      <w:pPr>
        <w:ind w:firstLine="480"/>
        <w:jc w:val="both"/>
        <w:rPr>
          <w:sz w:val="24"/>
          <w:szCs w:val="24"/>
        </w:rPr>
      </w:pPr>
    </w:p>
    <w:p w14:paraId="5D1286B4" w14:textId="77777777" w:rsidR="004A20EF" w:rsidRPr="004A20EF" w:rsidRDefault="004A20EF" w:rsidP="004A20EF">
      <w:pPr>
        <w:ind w:firstLine="480"/>
        <w:jc w:val="both"/>
        <w:rPr>
          <w:sz w:val="24"/>
          <w:szCs w:val="24"/>
        </w:rPr>
      </w:pPr>
    </w:p>
    <w:p w14:paraId="2AC691A4" w14:textId="77777777" w:rsidR="004A20EF" w:rsidRPr="004A20EF" w:rsidRDefault="004A20EF" w:rsidP="004A20EF">
      <w:pPr>
        <w:ind w:firstLine="480"/>
        <w:jc w:val="both"/>
        <w:rPr>
          <w:sz w:val="24"/>
          <w:szCs w:val="24"/>
        </w:rPr>
      </w:pPr>
    </w:p>
    <w:p w14:paraId="1ECE09C9" w14:textId="77777777" w:rsidR="004A20EF" w:rsidRPr="004A20EF" w:rsidRDefault="004A20EF" w:rsidP="004A20EF">
      <w:pPr>
        <w:ind w:firstLine="480"/>
        <w:jc w:val="both"/>
        <w:rPr>
          <w:sz w:val="24"/>
          <w:szCs w:val="24"/>
        </w:rPr>
      </w:pPr>
    </w:p>
    <w:p w14:paraId="615A2940" w14:textId="77777777" w:rsidR="004A20EF" w:rsidRPr="004A20EF" w:rsidRDefault="004A20EF" w:rsidP="004A20EF">
      <w:pPr>
        <w:ind w:firstLine="480"/>
        <w:jc w:val="both"/>
        <w:rPr>
          <w:sz w:val="24"/>
          <w:szCs w:val="24"/>
        </w:rPr>
      </w:pPr>
    </w:p>
    <w:p w14:paraId="5AED7628" w14:textId="77777777" w:rsidR="004A20EF" w:rsidRPr="004A20EF" w:rsidRDefault="004A20EF" w:rsidP="004A20EF">
      <w:pPr>
        <w:ind w:firstLine="480"/>
        <w:jc w:val="both"/>
        <w:rPr>
          <w:sz w:val="24"/>
          <w:szCs w:val="24"/>
        </w:rPr>
      </w:pPr>
    </w:p>
    <w:p w14:paraId="62DACAAD" w14:textId="77777777" w:rsidR="004A20EF" w:rsidRPr="004A20EF" w:rsidRDefault="004A20EF" w:rsidP="004A20EF">
      <w:pPr>
        <w:ind w:firstLine="480"/>
        <w:jc w:val="both"/>
        <w:rPr>
          <w:sz w:val="24"/>
          <w:szCs w:val="24"/>
        </w:rPr>
      </w:pPr>
    </w:p>
    <w:p w14:paraId="7E9E2922" w14:textId="77777777" w:rsidR="004A20EF" w:rsidRPr="004A20EF" w:rsidRDefault="004A20EF" w:rsidP="004A20EF">
      <w:pPr>
        <w:ind w:firstLine="480"/>
        <w:jc w:val="both"/>
        <w:rPr>
          <w:sz w:val="24"/>
          <w:szCs w:val="24"/>
        </w:rPr>
      </w:pPr>
    </w:p>
    <w:p w14:paraId="149CF8D6" w14:textId="77777777" w:rsidR="004A20EF" w:rsidRPr="004A20EF" w:rsidRDefault="004A20EF" w:rsidP="004A20EF">
      <w:pPr>
        <w:ind w:firstLine="480"/>
        <w:jc w:val="both"/>
        <w:rPr>
          <w:sz w:val="24"/>
          <w:szCs w:val="24"/>
        </w:rPr>
      </w:pPr>
    </w:p>
    <w:p w14:paraId="6502EA67" w14:textId="77777777" w:rsidR="004A20EF" w:rsidRPr="004A20EF" w:rsidRDefault="004A20EF" w:rsidP="004A20EF">
      <w:pPr>
        <w:ind w:firstLine="480"/>
        <w:jc w:val="both"/>
        <w:rPr>
          <w:sz w:val="24"/>
          <w:szCs w:val="24"/>
        </w:rPr>
      </w:pPr>
    </w:p>
    <w:p w14:paraId="3BE76841" w14:textId="77777777" w:rsidR="004A20EF" w:rsidRPr="004A20EF" w:rsidRDefault="004A20EF" w:rsidP="004A20EF">
      <w:pPr>
        <w:ind w:firstLine="480"/>
        <w:jc w:val="both"/>
        <w:rPr>
          <w:b/>
          <w:sz w:val="24"/>
          <w:szCs w:val="24"/>
        </w:rPr>
      </w:pPr>
    </w:p>
    <w:p w14:paraId="3797629A" w14:textId="77777777" w:rsidR="004A20EF" w:rsidRPr="004A20EF" w:rsidRDefault="004A20EF" w:rsidP="004A20EF">
      <w:pPr>
        <w:ind w:firstLine="480"/>
        <w:jc w:val="both"/>
        <w:rPr>
          <w:b/>
          <w:sz w:val="24"/>
          <w:szCs w:val="24"/>
        </w:rPr>
      </w:pPr>
    </w:p>
    <w:p w14:paraId="49247A0F" w14:textId="77777777" w:rsidR="00E62D06" w:rsidRPr="00C41F5E" w:rsidRDefault="00E62D06">
      <w:pPr>
        <w:ind w:firstLine="480"/>
        <w:jc w:val="both"/>
        <w:rPr>
          <w:sz w:val="24"/>
          <w:szCs w:val="24"/>
        </w:rPr>
      </w:pPr>
    </w:p>
    <w:sectPr w:rsidR="00E62D06" w:rsidRPr="00C41F5E" w:rsidSect="006F757A">
      <w:headerReference w:type="default" r:id="rId8"/>
      <w:footerReference w:type="default" r:id="rId9"/>
      <w:pgSz w:w="11906" w:h="16838"/>
      <w:pgMar w:top="709" w:right="1133"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149DB" w14:textId="77777777" w:rsidR="00C02145" w:rsidRDefault="00C02145" w:rsidP="00145EF2">
      <w:r>
        <w:separator/>
      </w:r>
    </w:p>
  </w:endnote>
  <w:endnote w:type="continuationSeparator" w:id="0">
    <w:p w14:paraId="1F944773" w14:textId="77777777" w:rsidR="00C02145" w:rsidRDefault="00C02145" w:rsidP="0014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985300"/>
      <w:docPartObj>
        <w:docPartGallery w:val="Page Numbers (Bottom of Page)"/>
        <w:docPartUnique/>
      </w:docPartObj>
    </w:sdtPr>
    <w:sdtEndPr/>
    <w:sdtContent>
      <w:p w14:paraId="22E85D6D" w14:textId="1E64B98C" w:rsidR="008C270B" w:rsidRDefault="008C270B">
        <w:pPr>
          <w:pStyle w:val="Footer"/>
          <w:jc w:val="right"/>
        </w:pPr>
        <w:r>
          <w:fldChar w:fldCharType="begin"/>
        </w:r>
        <w:r>
          <w:instrText>PAGE   \* MERGEFORMAT</w:instrText>
        </w:r>
        <w:r>
          <w:fldChar w:fldCharType="separate"/>
        </w:r>
        <w:r w:rsidR="005E208F">
          <w:rPr>
            <w:noProof/>
          </w:rPr>
          <w:t>4</w:t>
        </w:r>
        <w:r>
          <w:fldChar w:fldCharType="end"/>
        </w:r>
      </w:p>
    </w:sdtContent>
  </w:sdt>
  <w:p w14:paraId="530D6F8E" w14:textId="4C62A104" w:rsidR="008C270B" w:rsidRPr="001A336A" w:rsidRDefault="008C270B" w:rsidP="008C270B">
    <w:pPr>
      <w:tabs>
        <w:tab w:val="center" w:pos="4536"/>
        <w:tab w:val="right" w:pos="9072"/>
      </w:tabs>
      <w:ind w:right="284"/>
      <w:jc w:val="both"/>
      <w:rPr>
        <w:b/>
        <w:sz w:val="28"/>
        <w:szCs w:val="28"/>
      </w:rPr>
    </w:pPr>
    <w:r>
      <w:tab/>
    </w:r>
    <w:r>
      <w:tab/>
    </w:r>
    <w:r>
      <w:tab/>
      <w:t xml:space="preserve">Условия </w:t>
    </w:r>
    <w:r>
      <w:t xml:space="preserve">за изпълнение по </w:t>
    </w:r>
    <w:r w:rsidRPr="008C270B">
      <w:t xml:space="preserve">процедура № </w:t>
    </w:r>
    <w:r w:rsidR="001B67C6" w:rsidRPr="001B67C6">
      <w:t xml:space="preserve">BG06RDNP001-19.577 </w:t>
    </w:r>
    <w:r w:rsidRPr="008C270B">
      <w:t>МИГ Поморие_6.4_М3 "Инвестиции в подкрепа на неземеделски дейности"</w:t>
    </w:r>
  </w:p>
  <w:p w14:paraId="5F2862EA" w14:textId="6FF6BB4A" w:rsidR="006730D8" w:rsidRDefault="006730D8" w:rsidP="008C270B">
    <w:pPr>
      <w:pStyle w:val="Footer"/>
      <w:tabs>
        <w:tab w:val="clear" w:pos="9072"/>
        <w:tab w:val="left" w:pos="49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C0FA6" w14:textId="77777777" w:rsidR="00C02145" w:rsidRDefault="00C02145" w:rsidP="00145EF2">
      <w:r>
        <w:separator/>
      </w:r>
    </w:p>
  </w:footnote>
  <w:footnote w:type="continuationSeparator" w:id="0">
    <w:p w14:paraId="1CC65BE1" w14:textId="77777777" w:rsidR="00C02145" w:rsidRDefault="00C02145" w:rsidP="00145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76AB9" w14:textId="372D0F16" w:rsidR="005A556D" w:rsidRDefault="005A556D" w:rsidP="005A556D">
    <w:pPr>
      <w:pStyle w:val="Header"/>
      <w:tabs>
        <w:tab w:val="left" w:pos="2580"/>
        <w:tab w:val="left" w:pos="2985"/>
      </w:tabs>
      <w:spacing w:after="120" w:line="276" w:lineRule="auto"/>
      <w:rPr>
        <w:b/>
        <w:color w:val="7F7F7F" w:themeColor="text1" w:themeTint="80"/>
        <w:sz w:val="32"/>
        <w:szCs w:val="32"/>
      </w:rPr>
    </w:pPr>
    <w:r w:rsidRPr="00873634">
      <w:rPr>
        <w:b/>
        <w:i/>
        <w:iCs/>
        <w:noProof/>
        <w:color w:val="7F7F7F" w:themeColor="text1" w:themeTint="80"/>
        <w:lang w:val="en-US" w:eastAsia="en-US"/>
      </w:rPr>
      <w:drawing>
        <wp:anchor distT="0" distB="0" distL="114300" distR="114300" simplePos="0" relativeHeight="251659776" behindDoc="0" locked="0" layoutInCell="1" allowOverlap="1" wp14:anchorId="7C3E5932" wp14:editId="152E7311">
          <wp:simplePos x="0" y="0"/>
          <wp:positionH relativeFrom="margin">
            <wp:posOffset>410210</wp:posOffset>
          </wp:positionH>
          <wp:positionV relativeFrom="margin">
            <wp:posOffset>-1541780</wp:posOffset>
          </wp:positionV>
          <wp:extent cx="835660" cy="555625"/>
          <wp:effectExtent l="0" t="0" r="2540" b="3175"/>
          <wp:wrapSquare wrapText="bothSides"/>
          <wp:docPr id="18" name="Картина 8" descr="C:\Users\Fujitsu\Desktop\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Flag_of_Europe.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7F7F7F" w:themeColor="text1" w:themeTint="80"/>
        <w:sz w:val="32"/>
        <w:szCs w:val="32"/>
        <w:lang w:val="en-US" w:eastAsia="en-US"/>
      </w:rPr>
      <w:drawing>
        <wp:anchor distT="0" distB="0" distL="114300" distR="114300" simplePos="0" relativeHeight="251663872" behindDoc="0" locked="0" layoutInCell="1" allowOverlap="1" wp14:anchorId="26BDCCDB" wp14:editId="41A3C5A2">
          <wp:simplePos x="0" y="0"/>
          <wp:positionH relativeFrom="margin">
            <wp:posOffset>2485390</wp:posOffset>
          </wp:positionH>
          <wp:positionV relativeFrom="margin">
            <wp:posOffset>-1548130</wp:posOffset>
          </wp:positionV>
          <wp:extent cx="1390650" cy="577850"/>
          <wp:effectExtent l="0" t="0" r="0" b="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_Pomorie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0" cy="577850"/>
                  </a:xfrm>
                  <a:prstGeom prst="rect">
                    <a:avLst/>
                  </a:prstGeom>
                </pic:spPr>
              </pic:pic>
            </a:graphicData>
          </a:graphic>
          <wp14:sizeRelH relativeFrom="margin">
            <wp14:pctWidth>0</wp14:pctWidth>
          </wp14:sizeRelH>
          <wp14:sizeRelV relativeFrom="margin">
            <wp14:pctHeight>0</wp14:pctHeight>
          </wp14:sizeRelV>
        </wp:anchor>
      </w:drawing>
    </w:r>
    <w:r>
      <w:rPr>
        <w:b/>
        <w:i/>
        <w:iCs/>
        <w:noProof/>
        <w:color w:val="7F7F7F" w:themeColor="text1" w:themeTint="80"/>
        <w:lang w:val="en-US" w:eastAsia="en-US"/>
      </w:rPr>
      <w:drawing>
        <wp:anchor distT="0" distB="0" distL="114300" distR="114300" simplePos="0" relativeHeight="251655680" behindDoc="0" locked="0" layoutInCell="1" allowOverlap="1" wp14:anchorId="766E1FF7" wp14:editId="56A89F59">
          <wp:simplePos x="0" y="0"/>
          <wp:positionH relativeFrom="margin">
            <wp:posOffset>1659890</wp:posOffset>
          </wp:positionH>
          <wp:positionV relativeFrom="paragraph">
            <wp:posOffset>10160</wp:posOffset>
          </wp:positionV>
          <wp:extent cx="556260" cy="556260"/>
          <wp:effectExtent l="0" t="0" r="2540" b="2540"/>
          <wp:wrapNone/>
          <wp:docPr id="20" name="Картина 1"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amp;Lcy;&amp;ocy;&amp;gcy;&amp;ocy; &amp;ncy;&amp;acy; &amp;Pcy;&amp;Rcy;&amp;Scy;&amp;Rc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7F7F7F" w:themeColor="text1" w:themeTint="80"/>
        <w:sz w:val="32"/>
        <w:szCs w:val="32"/>
      </w:rPr>
      <w:t xml:space="preserve">                                                                               </w:t>
    </w:r>
    <w:r>
      <w:rPr>
        <w:b/>
        <w:noProof/>
        <w:color w:val="7F7F7F" w:themeColor="text1" w:themeTint="80"/>
        <w:sz w:val="32"/>
        <w:szCs w:val="32"/>
        <w:lang w:val="en-US" w:eastAsia="en-US"/>
      </w:rPr>
      <w:drawing>
        <wp:inline distT="0" distB="0" distL="0" distR="0" wp14:anchorId="4F6CBB82" wp14:editId="19623DC6">
          <wp:extent cx="1627505" cy="646430"/>
          <wp:effectExtent l="0" t="0" r="0" b="127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646430"/>
                  </a:xfrm>
                  <a:prstGeom prst="rect">
                    <a:avLst/>
                  </a:prstGeom>
                  <a:noFill/>
                </pic:spPr>
              </pic:pic>
            </a:graphicData>
          </a:graphic>
        </wp:inline>
      </w:drawing>
    </w:r>
  </w:p>
  <w:p w14:paraId="2535FA73" w14:textId="77777777" w:rsidR="005A556D" w:rsidRDefault="005A556D" w:rsidP="005A556D">
    <w:pPr>
      <w:pStyle w:val="Header"/>
      <w:tabs>
        <w:tab w:val="left" w:pos="2580"/>
        <w:tab w:val="left" w:pos="2985"/>
      </w:tabs>
      <w:spacing w:line="360" w:lineRule="auto"/>
      <w:jc w:val="center"/>
      <w:rPr>
        <w:b/>
        <w:bCs/>
        <w:i/>
        <w:iCs/>
        <w:spacing w:val="6"/>
      </w:rPr>
    </w:pPr>
  </w:p>
  <w:p w14:paraId="22D5CCF2" w14:textId="77777777" w:rsidR="005A556D" w:rsidRPr="00D54185" w:rsidRDefault="005A556D" w:rsidP="005A556D">
    <w:pPr>
      <w:pStyle w:val="Header"/>
      <w:pBdr>
        <w:bottom w:val="double" w:sz="4" w:space="1" w:color="auto"/>
      </w:pBdr>
      <w:tabs>
        <w:tab w:val="left" w:pos="2580"/>
        <w:tab w:val="left" w:pos="2985"/>
      </w:tabs>
      <w:spacing w:line="360" w:lineRule="auto"/>
      <w:jc w:val="center"/>
      <w:rPr>
        <w:b/>
        <w:bCs/>
        <w:i/>
        <w:iCs/>
        <w:spacing w:val="6"/>
      </w:rPr>
    </w:pPr>
    <w:r w:rsidRPr="00603125">
      <w:rPr>
        <w:b/>
        <w:bCs/>
        <w:i/>
        <w:iCs/>
        <w:spacing w:val="6"/>
      </w:rPr>
      <w:t>Европейски</w:t>
    </w:r>
    <w:r w:rsidRPr="00D54185">
      <w:rPr>
        <w:b/>
        <w:bCs/>
        <w:i/>
        <w:iCs/>
        <w:spacing w:val="6"/>
      </w:rPr>
      <w:t xml:space="preserve"> земеделски фонд за развитие на </w:t>
    </w:r>
    <w:r w:rsidRPr="001E479C">
      <w:rPr>
        <w:b/>
        <w:bCs/>
        <w:i/>
        <w:iCs/>
        <w:spacing w:val="6"/>
      </w:rPr>
      <w:t>селските</w:t>
    </w:r>
    <w:r w:rsidRPr="00D54185">
      <w:rPr>
        <w:b/>
        <w:bCs/>
        <w:i/>
        <w:iCs/>
        <w:spacing w:val="6"/>
      </w:rPr>
      <w:t xml:space="preserve"> райони: </w:t>
    </w:r>
    <w:r>
      <w:rPr>
        <w:b/>
        <w:bCs/>
        <w:i/>
        <w:iCs/>
        <w:spacing w:val="6"/>
      </w:rPr>
      <w:t xml:space="preserve"> </w:t>
    </w:r>
    <w:r w:rsidRPr="00D54185">
      <w:rPr>
        <w:b/>
        <w:bCs/>
        <w:i/>
        <w:iCs/>
        <w:spacing w:val="6"/>
      </w:rPr>
      <w:t>Европа инвестира в селските райони</w:t>
    </w:r>
  </w:p>
  <w:p w14:paraId="7F24181B" w14:textId="77777777" w:rsidR="005A556D" w:rsidRDefault="005A556D" w:rsidP="005A556D">
    <w:pPr>
      <w:spacing w:line="276" w:lineRule="auto"/>
      <w:outlineLvl w:val="0"/>
      <w:rPr>
        <w:b/>
        <w:bCs/>
        <w:i/>
        <w:iCs/>
      </w:rPr>
    </w:pPr>
  </w:p>
  <w:p w14:paraId="729FCB63" w14:textId="77777777" w:rsidR="00B86FF0" w:rsidRDefault="00B86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E8B"/>
    <w:multiLevelType w:val="hybridMultilevel"/>
    <w:tmpl w:val="CE588920"/>
    <w:lvl w:ilvl="0" w:tplc="6590C84E">
      <w:start w:val="1"/>
      <w:numFmt w:val="bullet"/>
      <w:lvlText w:val=""/>
      <w:lvlJc w:val="left"/>
      <w:pPr>
        <w:ind w:left="720" w:hanging="360"/>
      </w:pPr>
      <w:rPr>
        <w:rFonts w:ascii="Symbol" w:hAnsi="Symbol" w:hint="default"/>
      </w:rPr>
    </w:lvl>
    <w:lvl w:ilvl="1" w:tplc="FC32AD0E">
      <w:start w:val="10"/>
      <w:numFmt w:val="bullet"/>
      <w:lvlText w:val="-"/>
      <w:lvlJc w:val="left"/>
      <w:pPr>
        <w:ind w:left="1440" w:hanging="360"/>
      </w:pPr>
      <w:rPr>
        <w:rFonts w:ascii="Times New Roman" w:eastAsiaTheme="minorHAns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7B142C4"/>
    <w:multiLevelType w:val="hybridMultilevel"/>
    <w:tmpl w:val="BB14A410"/>
    <w:lvl w:ilvl="0" w:tplc="67C2F3DE">
      <w:start w:val="1"/>
      <w:numFmt w:val="decimal"/>
      <w:pStyle w:val="Heading1"/>
      <w:lvlText w:val="%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2BE08EF"/>
    <w:multiLevelType w:val="hybridMultilevel"/>
    <w:tmpl w:val="5BE82F5A"/>
    <w:lvl w:ilvl="0" w:tplc="CEA63CD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B823E9"/>
    <w:multiLevelType w:val="hybridMultilevel"/>
    <w:tmpl w:val="6A0A8AEC"/>
    <w:lvl w:ilvl="0" w:tplc="7C7627DC">
      <w:numFmt w:val="bullet"/>
      <w:lvlText w:val="-"/>
      <w:lvlJc w:val="left"/>
      <w:pPr>
        <w:ind w:left="708" w:hanging="360"/>
      </w:pPr>
      <w:rPr>
        <w:rFonts w:ascii="Times New Roman" w:eastAsia="Times New Roman" w:hAnsi="Times New Roman" w:cs="Times New Roman" w:hint="default"/>
      </w:rPr>
    </w:lvl>
    <w:lvl w:ilvl="1" w:tplc="09BCD3B0">
      <w:numFmt w:val="bullet"/>
      <w:lvlText w:val="•"/>
      <w:lvlJc w:val="left"/>
      <w:pPr>
        <w:ind w:left="1788" w:hanging="720"/>
      </w:pPr>
      <w:rPr>
        <w:rFonts w:ascii="Times New Roman" w:eastAsia="Times New Roman" w:hAnsi="Times New Roman" w:cs="Times New Roman"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4">
    <w:nsid w:val="29F554A6"/>
    <w:multiLevelType w:val="hybridMultilevel"/>
    <w:tmpl w:val="0C800F84"/>
    <w:lvl w:ilvl="0" w:tplc="23E0C542">
      <w:start w:val="1"/>
      <w:numFmt w:val="decimal"/>
      <w:lvlText w:val="%1."/>
      <w:lvlJc w:val="left"/>
      <w:pPr>
        <w:ind w:left="961" w:hanging="360"/>
      </w:pPr>
      <w:rPr>
        <w:rFonts w:hint="default"/>
      </w:rPr>
    </w:lvl>
    <w:lvl w:ilvl="1" w:tplc="04020019" w:tentative="1">
      <w:start w:val="1"/>
      <w:numFmt w:val="lowerLetter"/>
      <w:lvlText w:val="%2."/>
      <w:lvlJc w:val="left"/>
      <w:pPr>
        <w:ind w:left="1681" w:hanging="360"/>
      </w:pPr>
    </w:lvl>
    <w:lvl w:ilvl="2" w:tplc="0402001B" w:tentative="1">
      <w:start w:val="1"/>
      <w:numFmt w:val="lowerRoman"/>
      <w:lvlText w:val="%3."/>
      <w:lvlJc w:val="right"/>
      <w:pPr>
        <w:ind w:left="2401" w:hanging="180"/>
      </w:pPr>
    </w:lvl>
    <w:lvl w:ilvl="3" w:tplc="0402000F" w:tentative="1">
      <w:start w:val="1"/>
      <w:numFmt w:val="decimal"/>
      <w:lvlText w:val="%4."/>
      <w:lvlJc w:val="left"/>
      <w:pPr>
        <w:ind w:left="3121" w:hanging="360"/>
      </w:pPr>
    </w:lvl>
    <w:lvl w:ilvl="4" w:tplc="04020019" w:tentative="1">
      <w:start w:val="1"/>
      <w:numFmt w:val="lowerLetter"/>
      <w:lvlText w:val="%5."/>
      <w:lvlJc w:val="left"/>
      <w:pPr>
        <w:ind w:left="3841" w:hanging="360"/>
      </w:pPr>
    </w:lvl>
    <w:lvl w:ilvl="5" w:tplc="0402001B" w:tentative="1">
      <w:start w:val="1"/>
      <w:numFmt w:val="lowerRoman"/>
      <w:lvlText w:val="%6."/>
      <w:lvlJc w:val="right"/>
      <w:pPr>
        <w:ind w:left="4561" w:hanging="180"/>
      </w:pPr>
    </w:lvl>
    <w:lvl w:ilvl="6" w:tplc="0402000F" w:tentative="1">
      <w:start w:val="1"/>
      <w:numFmt w:val="decimal"/>
      <w:lvlText w:val="%7."/>
      <w:lvlJc w:val="left"/>
      <w:pPr>
        <w:ind w:left="5281" w:hanging="360"/>
      </w:pPr>
    </w:lvl>
    <w:lvl w:ilvl="7" w:tplc="04020019" w:tentative="1">
      <w:start w:val="1"/>
      <w:numFmt w:val="lowerLetter"/>
      <w:lvlText w:val="%8."/>
      <w:lvlJc w:val="left"/>
      <w:pPr>
        <w:ind w:left="6001" w:hanging="360"/>
      </w:pPr>
    </w:lvl>
    <w:lvl w:ilvl="8" w:tplc="0402001B" w:tentative="1">
      <w:start w:val="1"/>
      <w:numFmt w:val="lowerRoman"/>
      <w:lvlText w:val="%9."/>
      <w:lvlJc w:val="right"/>
      <w:pPr>
        <w:ind w:left="6721" w:hanging="180"/>
      </w:pPr>
    </w:lvl>
  </w:abstractNum>
  <w:abstractNum w:abstractNumId="5">
    <w:nsid w:val="311F374C"/>
    <w:multiLevelType w:val="hybridMultilevel"/>
    <w:tmpl w:val="32D438B2"/>
    <w:lvl w:ilvl="0" w:tplc="27544A9C">
      <w:start w:val="1"/>
      <w:numFmt w:val="decimal"/>
      <w:lvlText w:val="%1."/>
      <w:lvlJc w:val="left"/>
      <w:pPr>
        <w:ind w:left="992" w:hanging="708"/>
      </w:pPr>
      <w:rPr>
        <w:rFonts w:hint="default"/>
        <w:sz w:val="32"/>
      </w:rPr>
    </w:lvl>
    <w:lvl w:ilvl="1" w:tplc="68BA2D0E">
      <w:numFmt w:val="bullet"/>
      <w:lvlText w:val="•"/>
      <w:lvlJc w:val="left"/>
      <w:pPr>
        <w:ind w:left="1476" w:hanging="396"/>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B8B5684"/>
    <w:multiLevelType w:val="hybridMultilevel"/>
    <w:tmpl w:val="95F8BB3A"/>
    <w:lvl w:ilvl="0" w:tplc="8C66A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B519A4"/>
    <w:multiLevelType w:val="hybridMultilevel"/>
    <w:tmpl w:val="62F82208"/>
    <w:lvl w:ilvl="0" w:tplc="CE2894EA">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54CE175D"/>
    <w:multiLevelType w:val="hybridMultilevel"/>
    <w:tmpl w:val="20F496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0BB289F"/>
    <w:multiLevelType w:val="hybridMultilevel"/>
    <w:tmpl w:val="F78EB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21E2C78"/>
    <w:multiLevelType w:val="hybridMultilevel"/>
    <w:tmpl w:val="5686E870"/>
    <w:lvl w:ilvl="0" w:tplc="E930859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7B134BA3"/>
    <w:multiLevelType w:val="hybridMultilevel"/>
    <w:tmpl w:val="C8BA1718"/>
    <w:lvl w:ilvl="0" w:tplc="40627B12">
      <w:start w:val="1"/>
      <w:numFmt w:val="decimal"/>
      <w:lvlText w:val="%1."/>
      <w:lvlJc w:val="left"/>
      <w:pPr>
        <w:ind w:left="1287" w:hanging="360"/>
      </w:pPr>
      <w:rPr>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5"/>
  </w:num>
  <w:num w:numId="2">
    <w:abstractNumId w:val="1"/>
  </w:num>
  <w:num w:numId="3">
    <w:abstractNumId w:val="6"/>
  </w:num>
  <w:num w:numId="4">
    <w:abstractNumId w:val="2"/>
  </w:num>
  <w:num w:numId="5">
    <w:abstractNumId w:val="9"/>
  </w:num>
  <w:num w:numId="6">
    <w:abstractNumId w:val="11"/>
  </w:num>
  <w:num w:numId="7">
    <w:abstractNumId w:val="4"/>
  </w:num>
  <w:num w:numId="8">
    <w:abstractNumId w:val="3"/>
  </w:num>
  <w:num w:numId="9">
    <w:abstractNumId w:val="10"/>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F2"/>
    <w:rsid w:val="000177C4"/>
    <w:rsid w:val="00025A8A"/>
    <w:rsid w:val="000415F7"/>
    <w:rsid w:val="000536E1"/>
    <w:rsid w:val="000545CB"/>
    <w:rsid w:val="00065C1D"/>
    <w:rsid w:val="000737E9"/>
    <w:rsid w:val="00082E06"/>
    <w:rsid w:val="000A6C29"/>
    <w:rsid w:val="00145EF2"/>
    <w:rsid w:val="00157E3C"/>
    <w:rsid w:val="001721C0"/>
    <w:rsid w:val="00172BE0"/>
    <w:rsid w:val="00193254"/>
    <w:rsid w:val="001978ED"/>
    <w:rsid w:val="001A727C"/>
    <w:rsid w:val="001B67C6"/>
    <w:rsid w:val="001C6382"/>
    <w:rsid w:val="001E1B47"/>
    <w:rsid w:val="002011A6"/>
    <w:rsid w:val="00215F4F"/>
    <w:rsid w:val="002178E8"/>
    <w:rsid w:val="00272913"/>
    <w:rsid w:val="00275A4A"/>
    <w:rsid w:val="002839AF"/>
    <w:rsid w:val="00297286"/>
    <w:rsid w:val="002A03FE"/>
    <w:rsid w:val="002B575F"/>
    <w:rsid w:val="002C7F4A"/>
    <w:rsid w:val="002F56F1"/>
    <w:rsid w:val="003237FC"/>
    <w:rsid w:val="0034064D"/>
    <w:rsid w:val="00373CC5"/>
    <w:rsid w:val="00381F90"/>
    <w:rsid w:val="00382736"/>
    <w:rsid w:val="00385E19"/>
    <w:rsid w:val="003A182D"/>
    <w:rsid w:val="003A2961"/>
    <w:rsid w:val="003A69A3"/>
    <w:rsid w:val="003C1970"/>
    <w:rsid w:val="003E5F47"/>
    <w:rsid w:val="003F6AF6"/>
    <w:rsid w:val="00400F42"/>
    <w:rsid w:val="004031BE"/>
    <w:rsid w:val="004078D9"/>
    <w:rsid w:val="00412CFD"/>
    <w:rsid w:val="00414512"/>
    <w:rsid w:val="00427D54"/>
    <w:rsid w:val="00450465"/>
    <w:rsid w:val="00463B40"/>
    <w:rsid w:val="00483AB1"/>
    <w:rsid w:val="00497663"/>
    <w:rsid w:val="004A20EF"/>
    <w:rsid w:val="004A2E91"/>
    <w:rsid w:val="004B0736"/>
    <w:rsid w:val="004B3467"/>
    <w:rsid w:val="004D3BEB"/>
    <w:rsid w:val="004F773C"/>
    <w:rsid w:val="00526064"/>
    <w:rsid w:val="005263C3"/>
    <w:rsid w:val="0053785A"/>
    <w:rsid w:val="00550256"/>
    <w:rsid w:val="00553923"/>
    <w:rsid w:val="00573407"/>
    <w:rsid w:val="00575989"/>
    <w:rsid w:val="00575B17"/>
    <w:rsid w:val="005804BD"/>
    <w:rsid w:val="005A556D"/>
    <w:rsid w:val="005B602F"/>
    <w:rsid w:val="005C600B"/>
    <w:rsid w:val="005C6F0D"/>
    <w:rsid w:val="005E208F"/>
    <w:rsid w:val="005F096C"/>
    <w:rsid w:val="005F0BA0"/>
    <w:rsid w:val="006102FA"/>
    <w:rsid w:val="006217BF"/>
    <w:rsid w:val="00660900"/>
    <w:rsid w:val="00662546"/>
    <w:rsid w:val="00665E29"/>
    <w:rsid w:val="006730D8"/>
    <w:rsid w:val="00683394"/>
    <w:rsid w:val="00684570"/>
    <w:rsid w:val="00686E6C"/>
    <w:rsid w:val="00693944"/>
    <w:rsid w:val="006B5655"/>
    <w:rsid w:val="006C4325"/>
    <w:rsid w:val="006D56C6"/>
    <w:rsid w:val="006E5BBC"/>
    <w:rsid w:val="006F7554"/>
    <w:rsid w:val="006F757A"/>
    <w:rsid w:val="00702966"/>
    <w:rsid w:val="00723B50"/>
    <w:rsid w:val="00725822"/>
    <w:rsid w:val="00774DF0"/>
    <w:rsid w:val="0079156E"/>
    <w:rsid w:val="007C21E7"/>
    <w:rsid w:val="00827AE8"/>
    <w:rsid w:val="0083369D"/>
    <w:rsid w:val="00842DEA"/>
    <w:rsid w:val="008432BB"/>
    <w:rsid w:val="0085499B"/>
    <w:rsid w:val="00854DE3"/>
    <w:rsid w:val="008617E2"/>
    <w:rsid w:val="00875D3F"/>
    <w:rsid w:val="008C270B"/>
    <w:rsid w:val="008E5F81"/>
    <w:rsid w:val="008F27A3"/>
    <w:rsid w:val="00912E6C"/>
    <w:rsid w:val="00917E8D"/>
    <w:rsid w:val="00946330"/>
    <w:rsid w:val="00964955"/>
    <w:rsid w:val="009673CD"/>
    <w:rsid w:val="00975C0C"/>
    <w:rsid w:val="009F2539"/>
    <w:rsid w:val="00A1151F"/>
    <w:rsid w:val="00A433F1"/>
    <w:rsid w:val="00A54B46"/>
    <w:rsid w:val="00A71711"/>
    <w:rsid w:val="00A84BCF"/>
    <w:rsid w:val="00AB18C0"/>
    <w:rsid w:val="00AB3D48"/>
    <w:rsid w:val="00AC4BBF"/>
    <w:rsid w:val="00AE2F94"/>
    <w:rsid w:val="00AE6D23"/>
    <w:rsid w:val="00AF601A"/>
    <w:rsid w:val="00B07A84"/>
    <w:rsid w:val="00B3305B"/>
    <w:rsid w:val="00B40737"/>
    <w:rsid w:val="00B41DE8"/>
    <w:rsid w:val="00B5220C"/>
    <w:rsid w:val="00B63F9F"/>
    <w:rsid w:val="00B64C99"/>
    <w:rsid w:val="00B83EC3"/>
    <w:rsid w:val="00B86FF0"/>
    <w:rsid w:val="00BA77B4"/>
    <w:rsid w:val="00BB67B9"/>
    <w:rsid w:val="00BE0959"/>
    <w:rsid w:val="00C02145"/>
    <w:rsid w:val="00C05688"/>
    <w:rsid w:val="00C14874"/>
    <w:rsid w:val="00C17ECF"/>
    <w:rsid w:val="00C358A9"/>
    <w:rsid w:val="00C41F5E"/>
    <w:rsid w:val="00C43B40"/>
    <w:rsid w:val="00C96504"/>
    <w:rsid w:val="00CD3EB2"/>
    <w:rsid w:val="00D07D18"/>
    <w:rsid w:val="00D13BA2"/>
    <w:rsid w:val="00D80C80"/>
    <w:rsid w:val="00D935E4"/>
    <w:rsid w:val="00D96C55"/>
    <w:rsid w:val="00DD0607"/>
    <w:rsid w:val="00DD29A7"/>
    <w:rsid w:val="00DE1C62"/>
    <w:rsid w:val="00DE6869"/>
    <w:rsid w:val="00DF398A"/>
    <w:rsid w:val="00E11560"/>
    <w:rsid w:val="00E216FB"/>
    <w:rsid w:val="00E26AE0"/>
    <w:rsid w:val="00E26C7D"/>
    <w:rsid w:val="00E36161"/>
    <w:rsid w:val="00E61C4F"/>
    <w:rsid w:val="00E6294D"/>
    <w:rsid w:val="00E62D06"/>
    <w:rsid w:val="00E73D60"/>
    <w:rsid w:val="00E92C8D"/>
    <w:rsid w:val="00EB32EF"/>
    <w:rsid w:val="00F01113"/>
    <w:rsid w:val="00F21625"/>
    <w:rsid w:val="00F22558"/>
    <w:rsid w:val="00F23BFE"/>
    <w:rsid w:val="00F373F4"/>
    <w:rsid w:val="00F629CA"/>
    <w:rsid w:val="00F84715"/>
    <w:rsid w:val="00F92320"/>
    <w:rsid w:val="00F93D45"/>
    <w:rsid w:val="00FA39FD"/>
    <w:rsid w:val="00FC3DA3"/>
    <w:rsid w:val="00FE45A8"/>
    <w:rsid w:val="00FE4E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70D3"/>
  <w15:docId w15:val="{E191C5EB-BA9A-40F9-AF82-CCEE5786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bg-BG"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EF2"/>
    <w:pPr>
      <w:widowControl w:val="0"/>
      <w:autoSpaceDE w:val="0"/>
      <w:autoSpaceDN w:val="0"/>
      <w:adjustRightInd w:val="0"/>
      <w:jc w:val="left"/>
    </w:pPr>
    <w:rPr>
      <w:rFonts w:eastAsia="Times New Roman"/>
      <w:sz w:val="20"/>
      <w:szCs w:val="20"/>
      <w:lang w:eastAsia="bg-BG"/>
    </w:rPr>
  </w:style>
  <w:style w:type="paragraph" w:styleId="Heading1">
    <w:name w:val="heading 1"/>
    <w:basedOn w:val="Normal"/>
    <w:next w:val="Normal"/>
    <w:link w:val="Heading1Char"/>
    <w:uiPriority w:val="9"/>
    <w:qFormat/>
    <w:rsid w:val="00145EF2"/>
    <w:pPr>
      <w:keepNext/>
      <w:keepLines/>
      <w:numPr>
        <w:numId w:val="2"/>
      </w:numPr>
      <w:spacing w:before="240" w:after="120"/>
      <w:outlineLvl w:val="0"/>
    </w:pPr>
    <w:rPr>
      <w:rFonts w:asciiTheme="majorHAnsi" w:eastAsiaTheme="majorEastAsia" w:hAnsiTheme="majorHAnsi"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EF2"/>
    <w:rPr>
      <w:rFonts w:asciiTheme="majorHAnsi" w:eastAsiaTheme="majorEastAsia" w:hAnsiTheme="majorHAnsi" w:cstheme="majorBidi"/>
      <w:b/>
      <w:color w:val="365F91" w:themeColor="accent1" w:themeShade="BF"/>
      <w:sz w:val="32"/>
      <w:szCs w:val="32"/>
      <w:lang w:eastAsia="bg-BG"/>
    </w:rPr>
  </w:style>
  <w:style w:type="table" w:styleId="TableGrid">
    <w:name w:val="Table Grid"/>
    <w:basedOn w:val="TableNormal"/>
    <w:rsid w:val="00145EF2"/>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45EF2"/>
    <w:pPr>
      <w:ind w:left="720"/>
      <w:contextualSpacing/>
    </w:pPr>
  </w:style>
  <w:style w:type="paragraph" w:styleId="Footer">
    <w:name w:val="footer"/>
    <w:basedOn w:val="Normal"/>
    <w:link w:val="FooterChar"/>
    <w:uiPriority w:val="99"/>
    <w:unhideWhenUsed/>
    <w:rsid w:val="00145EF2"/>
    <w:pPr>
      <w:tabs>
        <w:tab w:val="center" w:pos="4536"/>
        <w:tab w:val="right" w:pos="9072"/>
      </w:tabs>
    </w:pPr>
  </w:style>
  <w:style w:type="character" w:customStyle="1" w:styleId="FooterChar">
    <w:name w:val="Footer Char"/>
    <w:basedOn w:val="DefaultParagraphFont"/>
    <w:link w:val="Footer"/>
    <w:uiPriority w:val="99"/>
    <w:rsid w:val="00145EF2"/>
    <w:rPr>
      <w:rFonts w:eastAsia="Times New Roman"/>
      <w:sz w:val="20"/>
      <w:szCs w:val="20"/>
      <w:lang w:eastAsia="bg-BG"/>
    </w:rPr>
  </w:style>
  <w:style w:type="paragraph" w:styleId="FootnoteText">
    <w:name w:val="footnote text"/>
    <w:basedOn w:val="Normal"/>
    <w:link w:val="FootnoteTextChar"/>
    <w:uiPriority w:val="99"/>
    <w:semiHidden/>
    <w:unhideWhenUsed/>
    <w:rsid w:val="00145EF2"/>
  </w:style>
  <w:style w:type="character" w:customStyle="1" w:styleId="FootnoteTextChar">
    <w:name w:val="Footnote Text Char"/>
    <w:basedOn w:val="DefaultParagraphFont"/>
    <w:link w:val="FootnoteText"/>
    <w:uiPriority w:val="99"/>
    <w:semiHidden/>
    <w:rsid w:val="00145EF2"/>
    <w:rPr>
      <w:rFonts w:eastAsia="Times New Roman"/>
      <w:sz w:val="20"/>
      <w:szCs w:val="20"/>
      <w:lang w:eastAsia="bg-BG"/>
    </w:rPr>
  </w:style>
  <w:style w:type="character" w:styleId="FootnoteReference">
    <w:name w:val="footnote reference"/>
    <w:basedOn w:val="DefaultParagraphFont"/>
    <w:uiPriority w:val="99"/>
    <w:semiHidden/>
    <w:unhideWhenUsed/>
    <w:rsid w:val="00145EF2"/>
    <w:rPr>
      <w:vertAlign w:val="superscript"/>
    </w:rPr>
  </w:style>
  <w:style w:type="character" w:styleId="Hyperlink">
    <w:name w:val="Hyperlink"/>
    <w:basedOn w:val="DefaultParagraphFont"/>
    <w:uiPriority w:val="99"/>
    <w:unhideWhenUsed/>
    <w:rsid w:val="00145EF2"/>
    <w:rPr>
      <w:color w:val="0000FF" w:themeColor="hyperlink"/>
      <w:u w:val="single"/>
    </w:rPr>
  </w:style>
  <w:style w:type="paragraph" w:customStyle="1" w:styleId="Default">
    <w:name w:val="Default"/>
    <w:rsid w:val="00145EF2"/>
    <w:pPr>
      <w:autoSpaceDE w:val="0"/>
      <w:autoSpaceDN w:val="0"/>
      <w:adjustRightInd w:val="0"/>
      <w:jc w:val="left"/>
    </w:pPr>
    <w:rPr>
      <w:rFonts w:eastAsia="Times New Roman"/>
      <w:color w:val="000000"/>
      <w:lang w:eastAsia="bg-BG"/>
    </w:rPr>
  </w:style>
  <w:style w:type="paragraph" w:styleId="CommentText">
    <w:name w:val="annotation text"/>
    <w:basedOn w:val="Normal"/>
    <w:link w:val="CommentTextChar"/>
    <w:uiPriority w:val="99"/>
    <w:unhideWhenUsed/>
    <w:rsid w:val="00145EF2"/>
  </w:style>
  <w:style w:type="character" w:customStyle="1" w:styleId="CommentTextChar">
    <w:name w:val="Comment Text Char"/>
    <w:basedOn w:val="DefaultParagraphFont"/>
    <w:link w:val="CommentText"/>
    <w:uiPriority w:val="99"/>
    <w:rsid w:val="00145EF2"/>
    <w:rPr>
      <w:rFonts w:eastAsia="Times New Roman"/>
      <w:sz w:val="20"/>
      <w:szCs w:val="20"/>
      <w:lang w:eastAsia="bg-BG"/>
    </w:rPr>
  </w:style>
  <w:style w:type="character" w:customStyle="1" w:styleId="ListParagraphChar">
    <w:name w:val="List Paragraph Char"/>
    <w:link w:val="ListParagraph"/>
    <w:uiPriority w:val="34"/>
    <w:locked/>
    <w:rsid w:val="00145EF2"/>
    <w:rPr>
      <w:rFonts w:eastAsia="Times New Roman"/>
      <w:sz w:val="20"/>
      <w:szCs w:val="20"/>
      <w:lang w:eastAsia="bg-BG"/>
    </w:rPr>
  </w:style>
  <w:style w:type="paragraph" w:styleId="BalloonText">
    <w:name w:val="Balloon Text"/>
    <w:basedOn w:val="Normal"/>
    <w:link w:val="BalloonTextChar"/>
    <w:uiPriority w:val="99"/>
    <w:semiHidden/>
    <w:unhideWhenUsed/>
    <w:rsid w:val="00145EF2"/>
    <w:rPr>
      <w:rFonts w:ascii="Tahoma" w:hAnsi="Tahoma" w:cs="Tahoma"/>
      <w:sz w:val="16"/>
      <w:szCs w:val="16"/>
    </w:rPr>
  </w:style>
  <w:style w:type="character" w:customStyle="1" w:styleId="BalloonTextChar">
    <w:name w:val="Balloon Text Char"/>
    <w:basedOn w:val="DefaultParagraphFont"/>
    <w:link w:val="BalloonText"/>
    <w:uiPriority w:val="99"/>
    <w:semiHidden/>
    <w:rsid w:val="00145EF2"/>
    <w:rPr>
      <w:rFonts w:ascii="Tahoma" w:eastAsia="Times New Roman" w:hAnsi="Tahoma" w:cs="Tahoma"/>
      <w:sz w:val="16"/>
      <w:szCs w:val="16"/>
      <w:lang w:eastAsia="bg-BG"/>
    </w:rPr>
  </w:style>
  <w:style w:type="character" w:styleId="CommentReference">
    <w:name w:val="annotation reference"/>
    <w:basedOn w:val="DefaultParagraphFont"/>
    <w:uiPriority w:val="99"/>
    <w:semiHidden/>
    <w:unhideWhenUsed/>
    <w:rsid w:val="003E5F47"/>
    <w:rPr>
      <w:sz w:val="16"/>
      <w:szCs w:val="16"/>
    </w:rPr>
  </w:style>
  <w:style w:type="paragraph" w:styleId="CommentSubject">
    <w:name w:val="annotation subject"/>
    <w:basedOn w:val="CommentText"/>
    <w:next w:val="CommentText"/>
    <w:link w:val="CommentSubjectChar"/>
    <w:uiPriority w:val="99"/>
    <w:semiHidden/>
    <w:unhideWhenUsed/>
    <w:rsid w:val="003E5F47"/>
    <w:rPr>
      <w:b/>
      <w:bCs/>
    </w:rPr>
  </w:style>
  <w:style w:type="character" w:customStyle="1" w:styleId="CommentSubjectChar">
    <w:name w:val="Comment Subject Char"/>
    <w:basedOn w:val="CommentTextChar"/>
    <w:link w:val="CommentSubject"/>
    <w:uiPriority w:val="99"/>
    <w:semiHidden/>
    <w:rsid w:val="003E5F47"/>
    <w:rPr>
      <w:rFonts w:eastAsia="Times New Roman"/>
      <w:b/>
      <w:bCs/>
      <w:sz w:val="20"/>
      <w:szCs w:val="20"/>
      <w:lang w:eastAsia="bg-BG"/>
    </w:rPr>
  </w:style>
  <w:style w:type="paragraph" w:styleId="Header">
    <w:name w:val="header"/>
    <w:basedOn w:val="Normal"/>
    <w:link w:val="HeaderChar"/>
    <w:uiPriority w:val="99"/>
    <w:unhideWhenUsed/>
    <w:rsid w:val="00D935E4"/>
    <w:pPr>
      <w:tabs>
        <w:tab w:val="center" w:pos="4703"/>
        <w:tab w:val="right" w:pos="9406"/>
      </w:tabs>
    </w:pPr>
  </w:style>
  <w:style w:type="character" w:customStyle="1" w:styleId="HeaderChar">
    <w:name w:val="Header Char"/>
    <w:basedOn w:val="DefaultParagraphFont"/>
    <w:link w:val="Header"/>
    <w:uiPriority w:val="99"/>
    <w:rsid w:val="00D935E4"/>
    <w:rPr>
      <w:rFonts w:eastAsia="Times New Roman"/>
      <w:sz w:val="20"/>
      <w:szCs w:val="20"/>
      <w:lang w:eastAsia="bg-BG"/>
    </w:rPr>
  </w:style>
  <w:style w:type="character" w:customStyle="1" w:styleId="FontStyle15">
    <w:name w:val="Font Style15"/>
    <w:rsid w:val="00D935E4"/>
    <w:rPr>
      <w:rFonts w:ascii="Arial" w:hAnsi="Arial" w:cs="Arial"/>
      <w:i/>
      <w:iCs/>
      <w:sz w:val="20"/>
      <w:szCs w:val="20"/>
    </w:rPr>
  </w:style>
  <w:style w:type="paragraph" w:styleId="TOCHeading">
    <w:name w:val="TOC Heading"/>
    <w:basedOn w:val="Heading1"/>
    <w:next w:val="Normal"/>
    <w:uiPriority w:val="39"/>
    <w:unhideWhenUsed/>
    <w:qFormat/>
    <w:rsid w:val="008C270B"/>
    <w:pPr>
      <w:widowControl/>
      <w:numPr>
        <w:numId w:val="0"/>
      </w:numPr>
      <w:autoSpaceDE/>
      <w:autoSpaceDN/>
      <w:adjustRightInd/>
      <w:spacing w:after="0" w:line="259" w:lineRule="auto"/>
      <w:outlineLvl w:val="9"/>
    </w:pPr>
    <w:rPr>
      <w:b w:val="0"/>
    </w:rPr>
  </w:style>
  <w:style w:type="paragraph" w:styleId="TOC1">
    <w:name w:val="toc 1"/>
    <w:basedOn w:val="Normal"/>
    <w:next w:val="Normal"/>
    <w:autoRedefine/>
    <w:uiPriority w:val="39"/>
    <w:unhideWhenUsed/>
    <w:rsid w:val="008C27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13E0-0FFA-4C86-8686-5ECAE111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8269</TotalTime>
  <Pages>12</Pages>
  <Words>3583</Words>
  <Characters>20426</Characters>
  <Application>Microsoft Office Word</Application>
  <DocSecurity>0</DocSecurity>
  <Lines>170</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Nik</Company>
  <LinksUpToDate>false</LinksUpToDate>
  <CharactersWithSpaces>23962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user</cp:lastModifiedBy>
  <cp:revision>81</cp:revision>
  <dcterms:created xsi:type="dcterms:W3CDTF">2018-02-03T07:40:00Z</dcterms:created>
  <dcterms:modified xsi:type="dcterms:W3CDTF">2021-11-19T12:59:00Z</dcterms:modified>
</cp:coreProperties>
</file>